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fv10nfko37fh" w:id="0"/>
    <w:bookmarkEnd w:id="0"/>
    <w:p w:rsidR="00000000" w:rsidDel="00000000" w:rsidP="00000000" w:rsidRDefault="00000000" w:rsidRPr="00000000" w14:paraId="00000001">
      <w:pPr>
        <w:rPr>
          <w:b w:val="1"/>
        </w:rPr>
      </w:pPr>
      <w:r w:rsidDel="00000000" w:rsidR="00000000" w:rsidRPr="00000000">
        <w:rPr>
          <w:b w:val="1"/>
          <w:rtl w:val="0"/>
        </w:rPr>
        <w:t xml:space="preserve">Differentiation Planning Criteria Checklist (</w:t>
      </w:r>
      <w:hyperlink r:id="rId6">
        <w:r w:rsidDel="00000000" w:rsidR="00000000" w:rsidRPr="00000000">
          <w:rPr>
            <w:b w:val="1"/>
            <w:color w:val="1155cc"/>
            <w:u w:val="single"/>
            <w:rtl w:val="0"/>
          </w:rPr>
          <w:t xml:space="preserve">Click here to make a copy</w:t>
        </w:r>
      </w:hyperlink>
      <w:r w:rsidDel="00000000" w:rsidR="00000000" w:rsidRPr="00000000">
        <w:rPr>
          <w:b w:val="1"/>
          <w:rtl w:val="0"/>
        </w:rPr>
        <w:t xml:space="preserve">)</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jc w:val="center"/>
        <w:rPr>
          <w:sz w:val="48"/>
          <w:szCs w:val="48"/>
          <w:shd w:fill="fff2cc" w:val="clear"/>
        </w:rPr>
      </w:pPr>
      <w:r w:rsidDel="00000000" w:rsidR="00000000" w:rsidRPr="00000000">
        <w:rPr>
          <w:sz w:val="48"/>
          <w:szCs w:val="48"/>
          <w:shd w:fill="fff2cc" w:val="clear"/>
          <w:rtl w:val="0"/>
        </w:rPr>
        <w:t xml:space="preserve">https://tinyurl.com/difchecklist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rtl w:val="0"/>
        </w:rPr>
        <w:t xml:space="preserve">The purpose of this form is a reflective planning checklist. It includes all the elements when doing </w:t>
      </w:r>
      <w:r w:rsidDel="00000000" w:rsidR="00000000" w:rsidRPr="00000000">
        <w:rPr>
          <w:b w:val="1"/>
          <w:rtl w:val="0"/>
        </w:rPr>
        <w:t xml:space="preserve">Intentional</w:t>
      </w:r>
      <w:r w:rsidDel="00000000" w:rsidR="00000000" w:rsidRPr="00000000">
        <w:rPr>
          <w:rtl w:val="0"/>
        </w:rPr>
        <w:t xml:space="preserve"> planning for Differentiation of lessons for learner experiences. </w:t>
      </w:r>
    </w:p>
    <w:p w:rsidR="00000000" w:rsidDel="00000000" w:rsidP="00000000" w:rsidRDefault="00000000" w:rsidRPr="00000000" w14:paraId="00000006">
      <w:pPr>
        <w:spacing w:line="240" w:lineRule="auto"/>
        <w:rPr/>
      </w:pPr>
      <w:r w:rsidDel="00000000" w:rsidR="00000000" w:rsidRPr="00000000">
        <w:rPr>
          <w:rtl w:val="0"/>
        </w:rPr>
      </w:r>
    </w:p>
    <w:p w:rsidR="00000000" w:rsidDel="00000000" w:rsidP="00000000" w:rsidRDefault="00000000" w:rsidRPr="00000000" w14:paraId="00000007">
      <w:pPr>
        <w:spacing w:line="240" w:lineRule="auto"/>
        <w:rPr/>
      </w:pPr>
      <w:r w:rsidDel="00000000" w:rsidR="00000000" w:rsidRPr="00000000">
        <w:rPr>
          <w:b w:val="1"/>
          <w:color w:val="990000"/>
          <w:rtl w:val="0"/>
        </w:rPr>
        <w:t xml:space="preserve">Practice 1)</w:t>
      </w:r>
      <w:r w:rsidDel="00000000" w:rsidR="00000000" w:rsidRPr="00000000">
        <w:rPr>
          <w:rtl w:val="0"/>
        </w:rPr>
        <w:t xml:space="preserve"> As a checklist (</w:t>
      </w:r>
      <w:r w:rsidDel="00000000" w:rsidR="00000000" w:rsidRPr="00000000">
        <w:rPr>
          <w:rFonts w:ascii="Arial Unicode MS" w:cs="Arial Unicode MS" w:eastAsia="Arial Unicode MS" w:hAnsi="Arial Unicode MS"/>
          <w:b w:val="1"/>
          <w:sz w:val="28"/>
          <w:szCs w:val="28"/>
          <w:rtl w:val="0"/>
        </w:rPr>
        <w:t xml:space="preserve">✓</w:t>
      </w:r>
      <w:r w:rsidDel="00000000" w:rsidR="00000000" w:rsidRPr="00000000">
        <w:rPr>
          <w:rtl w:val="0"/>
        </w:rPr>
        <w:t xml:space="preserve">), mark off each row as you produce the related content in the planning documents you currently use. Checking off a box signals that the related file can be pulled that includes all the related and specific details.</w:t>
      </w:r>
    </w:p>
    <w:p w:rsidR="00000000" w:rsidDel="00000000" w:rsidP="00000000" w:rsidRDefault="00000000" w:rsidRPr="00000000" w14:paraId="00000008">
      <w:pPr>
        <w:spacing w:line="240" w:lineRule="auto"/>
        <w:rPr/>
      </w:pPr>
      <w:r w:rsidDel="00000000" w:rsidR="00000000" w:rsidRPr="00000000">
        <w:rPr>
          <w:rtl w:val="0"/>
        </w:rPr>
      </w:r>
    </w:p>
    <w:p w:rsidR="00000000" w:rsidDel="00000000" w:rsidP="00000000" w:rsidRDefault="00000000" w:rsidRPr="00000000" w14:paraId="00000009">
      <w:pPr>
        <w:spacing w:line="240" w:lineRule="auto"/>
        <w:rPr/>
      </w:pPr>
      <w:r w:rsidDel="00000000" w:rsidR="00000000" w:rsidRPr="00000000">
        <w:rPr>
          <w:b w:val="1"/>
          <w:color w:val="990000"/>
          <w:rtl w:val="0"/>
        </w:rPr>
        <w:t xml:space="preserve">Practice 2)</w:t>
      </w:r>
      <w:r w:rsidDel="00000000" w:rsidR="00000000" w:rsidRPr="00000000">
        <w:rPr>
          <w:rtl w:val="0"/>
        </w:rPr>
        <w:t xml:space="preserve"> As a Reflective Planning checklist (</w:t>
      </w:r>
      <w:r w:rsidDel="00000000" w:rsidR="00000000" w:rsidRPr="00000000">
        <w:rPr>
          <w:rFonts w:ascii="Arial Unicode MS" w:cs="Arial Unicode MS" w:eastAsia="Arial Unicode MS" w:hAnsi="Arial Unicode MS"/>
          <w:b w:val="1"/>
          <w:sz w:val="28"/>
          <w:szCs w:val="28"/>
          <w:rtl w:val="0"/>
        </w:rPr>
        <w:t xml:space="preserve">✓</w:t>
      </w:r>
      <w:r w:rsidDel="00000000" w:rsidR="00000000" w:rsidRPr="00000000">
        <w:rPr>
          <w:rtl w:val="0"/>
        </w:rPr>
        <w:t xml:space="preserve">), complete the Description space with all related and specific details. The Description work empowers teachers to share their thinking with others for reflective conversation and constructive feedback, leading to professional growth.</w:t>
      </w:r>
    </w:p>
    <w:p w:rsidR="00000000" w:rsidDel="00000000" w:rsidP="00000000" w:rsidRDefault="00000000" w:rsidRPr="00000000" w14:paraId="0000000A">
      <w:pPr>
        <w:spacing w:line="240" w:lineRule="auto"/>
        <w:rPr/>
      </w:pPr>
      <w:r w:rsidDel="00000000" w:rsidR="00000000" w:rsidRPr="00000000">
        <w:rPr>
          <w:rtl w:val="0"/>
        </w:rPr>
      </w:r>
    </w:p>
    <w:p w:rsidR="00000000" w:rsidDel="00000000" w:rsidP="00000000" w:rsidRDefault="00000000" w:rsidRPr="00000000" w14:paraId="0000000B">
      <w:pPr>
        <w:spacing w:line="240" w:lineRule="auto"/>
        <w:rPr/>
      </w:pPr>
      <w:r w:rsidDel="00000000" w:rsidR="00000000" w:rsidRPr="00000000">
        <w:rPr>
          <w:rtl w:val="0"/>
        </w:rPr>
        <w:t xml:space="preserve">The Planning Overview is required to complete for any qualitative reflective conversations and/or sharing of the work.</w:t>
      </w:r>
    </w:p>
    <w:p w:rsidR="00000000" w:rsidDel="00000000" w:rsidP="00000000" w:rsidRDefault="00000000" w:rsidRPr="00000000" w14:paraId="0000000C">
      <w:pPr>
        <w:rPr/>
      </w:pPr>
      <w:r w:rsidDel="00000000" w:rsidR="00000000" w:rsidRPr="00000000">
        <w:rPr>
          <w:rtl w:val="0"/>
        </w:rPr>
      </w:r>
    </w:p>
    <w:tbl>
      <w:tblPr>
        <w:tblStyle w:val="Table1"/>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D">
            <w:pPr>
              <w:rPr>
                <w:b w:val="1"/>
                <w:sz w:val="24"/>
                <w:szCs w:val="24"/>
              </w:rPr>
            </w:pPr>
            <w:r w:rsidDel="00000000" w:rsidR="00000000" w:rsidRPr="00000000">
              <w:rPr>
                <w:b w:val="1"/>
                <w:sz w:val="24"/>
                <w:szCs w:val="24"/>
                <w:rtl w:val="0"/>
              </w:rPr>
              <w:t xml:space="preserve">Planning Steps:</w:t>
            </w:r>
          </w:p>
          <w:p w:rsidR="00000000" w:rsidDel="00000000" w:rsidP="00000000" w:rsidRDefault="00000000" w:rsidRPr="00000000" w14:paraId="0000000E">
            <w:pPr>
              <w:spacing w:after="40" w:line="240" w:lineRule="auto"/>
              <w:rPr>
                <w:color w:val="85200c"/>
              </w:rPr>
            </w:pPr>
            <w:r w:rsidDel="00000000" w:rsidR="00000000" w:rsidRPr="00000000">
              <w:rPr>
                <w:rtl w:val="0"/>
              </w:rPr>
              <w:t xml:space="preserve">When designing differentiation into lesson activities, follow these steps to ensure a careful consideration of learner access needs based on the requirements of curriculum. </w:t>
            </w:r>
            <w:r w:rsidDel="00000000" w:rsidR="00000000" w:rsidRPr="00000000">
              <w:rPr>
                <w:color w:val="85200c"/>
                <w:rtl w:val="0"/>
              </w:rPr>
              <w:t xml:space="preserve">Differentiation should occur in the Process or Product sections. It can happen in both. Use this </w:t>
            </w:r>
            <w:hyperlink r:id="rId7">
              <w:r w:rsidDel="00000000" w:rsidR="00000000" w:rsidRPr="00000000">
                <w:rPr>
                  <w:color w:val="1155cc"/>
                  <w:u w:val="single"/>
                  <w:rtl w:val="0"/>
                </w:rPr>
                <w:t xml:space="preserve">Companion article</w:t>
              </w:r>
            </w:hyperlink>
            <w:r w:rsidDel="00000000" w:rsidR="00000000" w:rsidRPr="00000000">
              <w:rPr>
                <w:color w:val="85200c"/>
                <w:rtl w:val="0"/>
              </w:rPr>
              <w:t xml:space="preserve"> as guidance for completing these steps.</w:t>
            </w:r>
          </w:p>
          <w:p w:rsidR="00000000" w:rsidDel="00000000" w:rsidP="00000000" w:rsidRDefault="00000000" w:rsidRPr="00000000" w14:paraId="0000000F">
            <w:pPr>
              <w:spacing w:after="40" w:line="240" w:lineRule="auto"/>
              <w:rPr/>
            </w:pPr>
            <w:r w:rsidDel="00000000" w:rsidR="00000000" w:rsidRPr="00000000">
              <w:rPr>
                <w:rtl w:val="0"/>
              </w:rPr>
            </w:r>
          </w:p>
          <w:p w:rsidR="00000000" w:rsidDel="00000000" w:rsidP="00000000" w:rsidRDefault="00000000" w:rsidRPr="00000000" w14:paraId="00000010">
            <w:pPr>
              <w:spacing w:after="40" w:line="240" w:lineRule="auto"/>
              <w:rPr/>
            </w:pPr>
            <w:r w:rsidDel="00000000" w:rsidR="00000000" w:rsidRPr="00000000">
              <w:rPr>
                <w:rtl w:val="0"/>
              </w:rPr>
              <w:t xml:space="preserve">Content</w:t>
            </w:r>
          </w:p>
          <w:p w:rsidR="00000000" w:rsidDel="00000000" w:rsidP="00000000" w:rsidRDefault="00000000" w:rsidRPr="00000000" w14:paraId="00000011">
            <w:pPr>
              <w:numPr>
                <w:ilvl w:val="0"/>
                <w:numId w:val="5"/>
              </w:numPr>
              <w:spacing w:after="40" w:line="240" w:lineRule="auto"/>
              <w:ind w:left="720" w:hanging="360"/>
            </w:pPr>
            <w:r w:rsidDel="00000000" w:rsidR="00000000" w:rsidRPr="00000000">
              <w:rPr>
                <w:rtl w:val="0"/>
              </w:rPr>
              <w:t xml:space="preserve">Review the content and level of expected learning required.</w:t>
            </w:r>
          </w:p>
          <w:p w:rsidR="00000000" w:rsidDel="00000000" w:rsidP="00000000" w:rsidRDefault="00000000" w:rsidRPr="00000000" w14:paraId="00000012">
            <w:pPr>
              <w:numPr>
                <w:ilvl w:val="0"/>
                <w:numId w:val="5"/>
              </w:numPr>
              <w:spacing w:after="40" w:line="240" w:lineRule="auto"/>
              <w:ind w:left="720" w:hanging="360"/>
            </w:pPr>
            <w:r w:rsidDel="00000000" w:rsidR="00000000" w:rsidRPr="00000000">
              <w:rPr>
                <w:rtl w:val="0"/>
              </w:rPr>
              <w:t xml:space="preserve">Identify learner opportunities and challenges that need consideration when modifying or revising the lesson activities. This is influenced by learner access data regarding: Readiness, Interests, and/or Learning Preferences.</w:t>
            </w:r>
          </w:p>
          <w:p w:rsidR="00000000" w:rsidDel="00000000" w:rsidP="00000000" w:rsidRDefault="00000000" w:rsidRPr="00000000" w14:paraId="00000013">
            <w:pPr>
              <w:spacing w:after="40" w:line="240" w:lineRule="auto"/>
              <w:rPr/>
            </w:pPr>
            <w:r w:rsidDel="00000000" w:rsidR="00000000" w:rsidRPr="00000000">
              <w:rPr>
                <w:rtl w:val="0"/>
              </w:rPr>
              <w:t xml:space="preserve">Process</w:t>
            </w:r>
          </w:p>
          <w:p w:rsidR="00000000" w:rsidDel="00000000" w:rsidP="00000000" w:rsidRDefault="00000000" w:rsidRPr="00000000" w14:paraId="00000014">
            <w:pPr>
              <w:numPr>
                <w:ilvl w:val="0"/>
                <w:numId w:val="5"/>
              </w:numPr>
              <w:spacing w:after="40" w:line="240" w:lineRule="auto"/>
              <w:ind w:left="720" w:hanging="360"/>
            </w:pPr>
            <w:r w:rsidDel="00000000" w:rsidR="00000000" w:rsidRPr="00000000">
              <w:rPr>
                <w:rtl w:val="0"/>
              </w:rPr>
              <w:t xml:space="preserve">Design lesson activities that meet content learning expectations and learner access areas (Readiness, Interests, and/or Learning Preferences)</w:t>
            </w:r>
          </w:p>
          <w:p w:rsidR="00000000" w:rsidDel="00000000" w:rsidP="00000000" w:rsidRDefault="00000000" w:rsidRPr="00000000" w14:paraId="00000015">
            <w:pPr>
              <w:numPr>
                <w:ilvl w:val="0"/>
                <w:numId w:val="5"/>
              </w:numPr>
              <w:spacing w:after="40" w:line="240" w:lineRule="auto"/>
              <w:ind w:left="720" w:hanging="360"/>
            </w:pPr>
            <w:r w:rsidDel="00000000" w:rsidR="00000000" w:rsidRPr="00000000">
              <w:rPr>
                <w:rtl w:val="0"/>
              </w:rPr>
              <w:t xml:space="preserve">Review the lesson activities (or lesson collection) for addressing learner needs and revise where necessary.</w:t>
            </w:r>
          </w:p>
          <w:p w:rsidR="00000000" w:rsidDel="00000000" w:rsidP="00000000" w:rsidRDefault="00000000" w:rsidRPr="00000000" w14:paraId="00000016">
            <w:pPr>
              <w:spacing w:after="40" w:line="240" w:lineRule="auto"/>
              <w:rPr/>
            </w:pPr>
            <w:r w:rsidDel="00000000" w:rsidR="00000000" w:rsidRPr="00000000">
              <w:rPr>
                <w:rtl w:val="0"/>
              </w:rPr>
              <w:t xml:space="preserve">Products</w:t>
            </w:r>
          </w:p>
          <w:p w:rsidR="00000000" w:rsidDel="00000000" w:rsidP="00000000" w:rsidRDefault="00000000" w:rsidRPr="00000000" w14:paraId="00000017">
            <w:pPr>
              <w:numPr>
                <w:ilvl w:val="0"/>
                <w:numId w:val="5"/>
              </w:numPr>
              <w:spacing w:after="40" w:line="240" w:lineRule="auto"/>
              <w:ind w:left="720" w:hanging="360"/>
            </w:pPr>
            <w:r w:rsidDel="00000000" w:rsidR="00000000" w:rsidRPr="00000000">
              <w:rPr>
                <w:rtl w:val="0"/>
              </w:rPr>
              <w:t xml:space="preserve">Craft or choose an artifact, assessment, or action that collects data on learner achievement(s) or gaps(s) based on the lesson experience.</w:t>
            </w:r>
          </w:p>
          <w:p w:rsidR="00000000" w:rsidDel="00000000" w:rsidP="00000000" w:rsidRDefault="00000000" w:rsidRPr="00000000" w14:paraId="00000018">
            <w:pPr>
              <w:numPr>
                <w:ilvl w:val="0"/>
                <w:numId w:val="5"/>
              </w:numPr>
              <w:spacing w:after="40" w:line="240" w:lineRule="auto"/>
              <w:ind w:left="720" w:hanging="360"/>
            </w:pPr>
            <w:r w:rsidDel="00000000" w:rsidR="00000000" w:rsidRPr="00000000">
              <w:rPr>
                <w:rtl w:val="0"/>
              </w:rPr>
              <w:t xml:space="preserve">Evaluate and revise the product for assessment fog before implementing.</w:t>
            </w:r>
          </w:p>
          <w:p w:rsidR="00000000" w:rsidDel="00000000" w:rsidP="00000000" w:rsidRDefault="00000000" w:rsidRPr="00000000" w14:paraId="00000019">
            <w:pPr>
              <w:numPr>
                <w:ilvl w:val="0"/>
                <w:numId w:val="5"/>
              </w:numPr>
              <w:spacing w:after="40" w:line="240" w:lineRule="auto"/>
              <w:ind w:left="720" w:hanging="360"/>
            </w:pPr>
            <w:r w:rsidDel="00000000" w:rsidR="00000000" w:rsidRPr="00000000">
              <w:rPr>
                <w:rtl w:val="0"/>
              </w:rPr>
              <w:t xml:space="preserve">Products should reflect one or more learner access area: Readiness, Interests, and/or Learning Preferences</w:t>
            </w:r>
          </w:p>
          <w:p w:rsidR="00000000" w:rsidDel="00000000" w:rsidP="00000000" w:rsidRDefault="00000000" w:rsidRPr="00000000" w14:paraId="0000001A">
            <w:pPr>
              <w:spacing w:after="40" w:line="240" w:lineRule="auto"/>
              <w:rPr/>
            </w:pPr>
            <w:r w:rsidDel="00000000" w:rsidR="00000000" w:rsidRPr="00000000">
              <w:rPr>
                <w:rtl w:val="0"/>
              </w:rPr>
              <w:t xml:space="preserve">Reflection</w:t>
            </w:r>
          </w:p>
          <w:p w:rsidR="00000000" w:rsidDel="00000000" w:rsidP="00000000" w:rsidRDefault="00000000" w:rsidRPr="00000000" w14:paraId="0000001B">
            <w:pPr>
              <w:numPr>
                <w:ilvl w:val="0"/>
                <w:numId w:val="5"/>
              </w:numPr>
              <w:spacing w:after="40" w:line="240" w:lineRule="auto"/>
              <w:ind w:left="720" w:hanging="360"/>
            </w:pPr>
            <w:r w:rsidDel="00000000" w:rsidR="00000000" w:rsidRPr="00000000">
              <w:rPr>
                <w:rtl w:val="0"/>
              </w:rPr>
              <w:t xml:space="preserve">Review the lesson experience for strengths and opportunities for improvement based on the learner experience.</w:t>
            </w:r>
          </w:p>
          <w:p w:rsidR="00000000" w:rsidDel="00000000" w:rsidP="00000000" w:rsidRDefault="00000000" w:rsidRPr="00000000" w14:paraId="0000001C">
            <w:pPr>
              <w:numPr>
                <w:ilvl w:val="0"/>
                <w:numId w:val="5"/>
              </w:numPr>
              <w:spacing w:after="40" w:line="240" w:lineRule="auto"/>
              <w:ind w:left="720" w:hanging="360"/>
            </w:pPr>
            <w:r w:rsidDel="00000000" w:rsidR="00000000" w:rsidRPr="00000000">
              <w:rPr>
                <w:rtl w:val="0"/>
              </w:rPr>
              <w:t xml:space="preserve">Get feedback from students and professional colleagues.</w:t>
            </w:r>
          </w:p>
        </w:tc>
      </w:tr>
    </w:tbl>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spacing w:after="40" w:line="240" w:lineRule="auto"/>
        <w:ind w:left="0" w:firstLine="0"/>
        <w:rPr/>
      </w:pPr>
      <w:r w:rsidDel="00000000" w:rsidR="00000000" w:rsidRPr="00000000">
        <w:rPr>
          <w:rtl w:val="0"/>
        </w:rPr>
      </w:r>
    </w:p>
    <w:bookmarkStart w:colFirst="0" w:colLast="0" w:name="kix.4ea5pg5dzjxz" w:id="1"/>
    <w:bookmarkEnd w:id="1"/>
    <w:p w:rsidR="00000000" w:rsidDel="00000000" w:rsidP="00000000" w:rsidRDefault="00000000" w:rsidRPr="00000000" w14:paraId="0000001F">
      <w:pPr>
        <w:rPr/>
      </w:pPr>
      <w:r w:rsidDel="00000000" w:rsidR="00000000" w:rsidRPr="00000000">
        <w:rPr>
          <w:b w:val="1"/>
          <w:rtl w:val="0"/>
        </w:rPr>
        <w:t xml:space="preserve">Resources for Differentiation</w:t>
      </w:r>
      <w:r w:rsidDel="00000000" w:rsidR="00000000" w:rsidRPr="00000000">
        <w:rPr>
          <w:rtl w:val="0"/>
        </w:rPr>
        <w:t xml:space="preserve">: </w:t>
      </w:r>
      <w:hyperlink r:id="rId8">
        <w:r w:rsidDel="00000000" w:rsidR="00000000" w:rsidRPr="00000000">
          <w:rPr>
            <w:color w:val="1155cc"/>
            <w:u w:val="single"/>
            <w:rtl w:val="0"/>
          </w:rPr>
          <w:t xml:space="preserve">Practical</w:t>
        </w:r>
      </w:hyperlink>
      <w:r w:rsidDel="00000000" w:rsidR="00000000" w:rsidRPr="00000000">
        <w:rPr>
          <w:rtl w:val="0"/>
        </w:rPr>
        <w:t xml:space="preserve"> and </w:t>
      </w:r>
      <w:hyperlink r:id="rId9">
        <w:r w:rsidDel="00000000" w:rsidR="00000000" w:rsidRPr="00000000">
          <w:rPr>
            <w:color w:val="1155cc"/>
            <w:u w:val="single"/>
            <w:rtl w:val="0"/>
          </w:rPr>
          <w:t xml:space="preserve">Conceptual</w:t>
        </w:r>
      </w:hyperlink>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jc w:val="center"/>
        <w:rPr>
          <w:b w:val="1"/>
          <w:sz w:val="20"/>
          <w:szCs w:val="20"/>
        </w:rPr>
      </w:pPr>
      <w:r w:rsidDel="00000000" w:rsidR="00000000" w:rsidRPr="00000000">
        <w:rPr>
          <w:rtl w:val="0"/>
        </w:rPr>
        <w:t xml:space="preserve">Planning Sections: </w:t>
      </w:r>
      <w:hyperlink w:anchor="fv10nfko37fh">
        <w:r w:rsidDel="00000000" w:rsidR="00000000" w:rsidRPr="00000000">
          <w:rPr>
            <w:b w:val="1"/>
            <w:color w:val="1155cc"/>
            <w:sz w:val="20"/>
            <w:szCs w:val="20"/>
            <w:u w:val="single"/>
            <w:rtl w:val="0"/>
          </w:rPr>
          <w:t xml:space="preserve">Top</w:t>
        </w:r>
      </w:hyperlink>
      <w:r w:rsidDel="00000000" w:rsidR="00000000" w:rsidRPr="00000000">
        <w:rPr>
          <w:sz w:val="20"/>
          <w:szCs w:val="20"/>
          <w:rtl w:val="0"/>
        </w:rPr>
        <w:t xml:space="preserve"> | </w:t>
      </w:r>
      <w:hyperlink w:anchor="qqc3ja1m4app">
        <w:r w:rsidDel="00000000" w:rsidR="00000000" w:rsidRPr="00000000">
          <w:rPr>
            <w:b w:val="1"/>
            <w:color w:val="1155cc"/>
            <w:sz w:val="20"/>
            <w:szCs w:val="20"/>
            <w:u w:val="single"/>
            <w:rtl w:val="0"/>
          </w:rPr>
          <w:t xml:space="preserve">Content</w:t>
        </w:r>
      </w:hyperlink>
      <w:r w:rsidDel="00000000" w:rsidR="00000000" w:rsidRPr="00000000">
        <w:rPr>
          <w:b w:val="1"/>
          <w:sz w:val="20"/>
          <w:szCs w:val="20"/>
          <w:rtl w:val="0"/>
        </w:rPr>
        <w:t xml:space="preserve"> | </w:t>
      </w:r>
      <w:hyperlink w:anchor="lstp9i4qnlf">
        <w:r w:rsidDel="00000000" w:rsidR="00000000" w:rsidRPr="00000000">
          <w:rPr>
            <w:b w:val="1"/>
            <w:color w:val="1155cc"/>
            <w:sz w:val="20"/>
            <w:szCs w:val="20"/>
            <w:u w:val="single"/>
            <w:rtl w:val="0"/>
          </w:rPr>
          <w:t xml:space="preserve">Process</w:t>
        </w:r>
      </w:hyperlink>
      <w:r w:rsidDel="00000000" w:rsidR="00000000" w:rsidRPr="00000000">
        <w:rPr>
          <w:b w:val="1"/>
          <w:sz w:val="20"/>
          <w:szCs w:val="20"/>
          <w:rtl w:val="0"/>
        </w:rPr>
        <w:t xml:space="preserve"> | </w:t>
      </w:r>
      <w:hyperlink w:anchor="lm2ewzl6wj5i">
        <w:r w:rsidDel="00000000" w:rsidR="00000000" w:rsidRPr="00000000">
          <w:rPr>
            <w:b w:val="1"/>
            <w:color w:val="1155cc"/>
            <w:sz w:val="20"/>
            <w:szCs w:val="20"/>
            <w:u w:val="single"/>
            <w:rtl w:val="0"/>
          </w:rPr>
          <w:t xml:space="preserve">Product</w:t>
        </w:r>
      </w:hyperlink>
      <w:r w:rsidDel="00000000" w:rsidR="00000000" w:rsidRPr="00000000">
        <w:rPr>
          <w:b w:val="1"/>
          <w:sz w:val="20"/>
          <w:szCs w:val="20"/>
          <w:rtl w:val="0"/>
        </w:rPr>
        <w:t xml:space="preserve"> | </w:t>
      </w:r>
      <w:hyperlink r:id="rId10">
        <w:r w:rsidDel="00000000" w:rsidR="00000000" w:rsidRPr="00000000">
          <w:rPr>
            <w:b w:val="1"/>
            <w:color w:val="1155cc"/>
            <w:sz w:val="20"/>
            <w:szCs w:val="20"/>
            <w:u w:val="single"/>
            <w:rtl w:val="0"/>
          </w:rPr>
          <w:t xml:space="preserve">Resources</w:t>
        </w:r>
      </w:hyperlink>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bookmarkStart w:colFirst="0" w:colLast="0" w:name="qqc3ja1m4app" w:id="2"/>
    <w:bookmarkEnd w:id="2"/>
    <w:p w:rsidR="00000000" w:rsidDel="00000000" w:rsidP="00000000" w:rsidRDefault="00000000" w:rsidRPr="00000000" w14:paraId="00000023">
      <w:pPr>
        <w:rPr>
          <w:b w:val="1"/>
        </w:rPr>
      </w:pPr>
      <w:r w:rsidDel="00000000" w:rsidR="00000000" w:rsidRPr="00000000">
        <w:rPr>
          <w:b w:val="1"/>
          <w:rtl w:val="0"/>
        </w:rPr>
        <w:t xml:space="preserve">Content Planning Considerations:</w:t>
      </w:r>
    </w:p>
    <w:p w:rsidR="00000000" w:rsidDel="00000000" w:rsidP="00000000" w:rsidRDefault="00000000" w:rsidRPr="00000000" w14:paraId="00000024">
      <w:pPr>
        <w:numPr>
          <w:ilvl w:val="0"/>
          <w:numId w:val="2"/>
        </w:numPr>
        <w:spacing w:after="40" w:line="240" w:lineRule="auto"/>
        <w:ind w:left="720" w:hanging="360"/>
      </w:pPr>
      <w:r w:rsidDel="00000000" w:rsidR="00000000" w:rsidRPr="00000000">
        <w:rPr>
          <w:rtl w:val="0"/>
        </w:rPr>
        <w:t xml:space="preserve">Review the content and level of expected learning required.</w:t>
      </w:r>
    </w:p>
    <w:p w:rsidR="00000000" w:rsidDel="00000000" w:rsidP="00000000" w:rsidRDefault="00000000" w:rsidRPr="00000000" w14:paraId="00000025">
      <w:pPr>
        <w:numPr>
          <w:ilvl w:val="0"/>
          <w:numId w:val="2"/>
        </w:numPr>
        <w:spacing w:after="40" w:line="240" w:lineRule="auto"/>
        <w:ind w:left="720" w:hanging="360"/>
        <w:rPr>
          <w:u w:val="none"/>
        </w:rPr>
      </w:pPr>
      <w:r w:rsidDel="00000000" w:rsidR="00000000" w:rsidRPr="00000000">
        <w:rPr>
          <w:rtl w:val="0"/>
        </w:rPr>
        <w:t xml:space="preserve">Identify the combination of Learner Access needed based on data: Readiness, Interests, and/or Learning Preferences.</w:t>
      </w:r>
    </w:p>
    <w:p w:rsidR="00000000" w:rsidDel="00000000" w:rsidP="00000000" w:rsidRDefault="00000000" w:rsidRPr="00000000" w14:paraId="00000026">
      <w:pPr>
        <w:spacing w:after="40" w:line="240" w:lineRule="auto"/>
        <w:ind w:left="0" w:firstLine="0"/>
        <w:rPr/>
      </w:pPr>
      <w:r w:rsidDel="00000000" w:rsidR="00000000" w:rsidRPr="00000000">
        <w:rPr>
          <w:rtl w:val="0"/>
        </w:rPr>
      </w:r>
    </w:p>
    <w:tbl>
      <w:tblPr>
        <w:tblStyle w:val="Table2"/>
        <w:tblW w:w="1036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45"/>
        <w:gridCol w:w="480"/>
        <w:gridCol w:w="5640"/>
        <w:tblGridChange w:id="0">
          <w:tblGrid>
            <w:gridCol w:w="4245"/>
            <w:gridCol w:w="480"/>
            <w:gridCol w:w="5640"/>
          </w:tblGrid>
        </w:tblGridChange>
      </w:tblGrid>
      <w:tr>
        <w:tc>
          <w:tcPr>
            <w:shd w:fill="d9d9d9" w:val="clear"/>
            <w:tcMar>
              <w:top w:w="100.0" w:type="dxa"/>
              <w:left w:w="100.0" w:type="dxa"/>
              <w:bottom w:w="100.0" w:type="dxa"/>
              <w:right w:w="100.0" w:type="dxa"/>
            </w:tcMar>
            <w:vAlign w:val="top"/>
          </w:tcPr>
          <w:p w:rsidR="00000000" w:rsidDel="00000000" w:rsidP="00000000" w:rsidRDefault="00000000" w:rsidRPr="00000000" w14:paraId="00000027">
            <w:pPr>
              <w:rPr>
                <w:b w:val="1"/>
              </w:rPr>
            </w:pPr>
            <w:r w:rsidDel="00000000" w:rsidR="00000000" w:rsidRPr="00000000">
              <w:rPr>
                <w:b w:val="1"/>
                <w:rtl w:val="0"/>
              </w:rPr>
              <w:t xml:space="preserve">Content Steps</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8"/>
                <w:szCs w:val="28"/>
              </w:rPr>
            </w:pPr>
            <w:r w:rsidDel="00000000" w:rsidR="00000000" w:rsidRPr="00000000">
              <w:rPr>
                <w:rFonts w:ascii="Arial Unicode MS" w:cs="Arial Unicode MS" w:eastAsia="Arial Unicode MS" w:hAnsi="Arial Unicode MS"/>
                <w:b w:val="1"/>
                <w:sz w:val="28"/>
                <w:szCs w:val="28"/>
                <w:rtl w:val="0"/>
              </w:rPr>
              <w:t xml:space="preserv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Description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A">
            <w:pPr>
              <w:rPr>
                <w:sz w:val="20"/>
                <w:szCs w:val="20"/>
              </w:rPr>
            </w:pPr>
            <w:r w:rsidDel="00000000" w:rsidR="00000000" w:rsidRPr="00000000">
              <w:rPr>
                <w:sz w:val="20"/>
                <w:szCs w:val="20"/>
                <w:rtl w:val="0"/>
              </w:rPr>
              <w:t xml:space="preserve">Lesson Topic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D">
            <w:pPr>
              <w:rPr>
                <w:sz w:val="20"/>
                <w:szCs w:val="20"/>
              </w:rPr>
            </w:pPr>
            <w:r w:rsidDel="00000000" w:rsidR="00000000" w:rsidRPr="00000000">
              <w:rPr>
                <w:sz w:val="20"/>
                <w:szCs w:val="20"/>
                <w:rtl w:val="0"/>
              </w:rPr>
              <w:t xml:space="preserve">Key Learning Outcome(s)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fff2cc" w:val="clear"/>
            <w:tcMar>
              <w:top w:w="100.0" w:type="dxa"/>
              <w:left w:w="100.0" w:type="dxa"/>
              <w:bottom w:w="100.0" w:type="dxa"/>
              <w:right w:w="100.0" w:type="dxa"/>
            </w:tcMar>
            <w:vAlign w:val="top"/>
          </w:tcPr>
          <w:bookmarkStart w:colFirst="0" w:colLast="0" w:name="6c2tyic3k9sn" w:id="3"/>
          <w:bookmarkEnd w:id="3"/>
          <w:p w:rsidR="00000000" w:rsidDel="00000000" w:rsidP="00000000" w:rsidRDefault="00000000" w:rsidRPr="00000000" w14:paraId="00000030">
            <w:pPr>
              <w:rPr>
                <w:sz w:val="20"/>
                <w:szCs w:val="20"/>
              </w:rPr>
            </w:pPr>
            <w:r w:rsidDel="00000000" w:rsidR="00000000" w:rsidRPr="00000000">
              <w:rPr>
                <w:sz w:val="20"/>
                <w:szCs w:val="20"/>
                <w:rtl w:val="0"/>
              </w:rPr>
              <w:t xml:space="preserve">Main Assessment</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trHeight w:val="420" w:hRule="atLeast"/>
        </w:trPr>
        <w:tc>
          <w:tcPr>
            <w:gridSpan w:val="3"/>
            <w:shd w:fill="efefef" w:val="clear"/>
            <w:tcMar>
              <w:top w:w="100.0" w:type="dxa"/>
              <w:left w:w="100.0" w:type="dxa"/>
              <w:bottom w:w="100.0" w:type="dxa"/>
              <w:right w:w="100.0" w:type="dxa"/>
            </w:tcMar>
            <w:vAlign w:val="top"/>
          </w:tcPr>
          <w:p w:rsidR="00000000" w:rsidDel="00000000" w:rsidP="00000000" w:rsidRDefault="00000000" w:rsidRPr="00000000" w14:paraId="00000033">
            <w:pPr>
              <w:rPr/>
            </w:pPr>
            <w:r w:rsidDel="00000000" w:rsidR="00000000" w:rsidRPr="00000000">
              <w:rPr>
                <w:rtl w:val="0"/>
              </w:rPr>
              <w:t xml:space="preserve">What are the knowledge, skills, and/or concepts that learners must level up by the end of the lesson or learning experience?</w:t>
            </w:r>
          </w:p>
        </w:tc>
      </w:tr>
      <w:tr>
        <w:tc>
          <w:tcPr>
            <w:shd w:fill="fff2cc" w:val="clear"/>
            <w:tcMar>
              <w:top w:w="100.0" w:type="dxa"/>
              <w:left w:w="100.0" w:type="dxa"/>
              <w:bottom w:w="100.0" w:type="dxa"/>
              <w:right w:w="100.0" w:type="dxa"/>
            </w:tcMar>
            <w:vAlign w:val="top"/>
          </w:tcPr>
          <w:bookmarkStart w:colFirst="0" w:colLast="0" w:name="frlbln0fgy8" w:id="4"/>
          <w:bookmarkEnd w:id="4"/>
          <w:p w:rsidR="00000000" w:rsidDel="00000000" w:rsidP="00000000" w:rsidRDefault="00000000" w:rsidRPr="00000000" w14:paraId="00000036">
            <w:pPr>
              <w:rPr>
                <w:sz w:val="20"/>
                <w:szCs w:val="20"/>
              </w:rPr>
            </w:pPr>
            <w:r w:rsidDel="00000000" w:rsidR="00000000" w:rsidRPr="00000000">
              <w:rPr>
                <w:sz w:val="20"/>
                <w:szCs w:val="20"/>
                <w:rtl w:val="0"/>
              </w:rPr>
              <w:t xml:space="preserve">List the key skills and facts that students must acquire.</w:t>
            </w:r>
          </w:p>
        </w:tc>
        <w:tc>
          <w:tcPr>
            <w:shd w:fill="fff2cc"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fff2cc"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trHeight w:val="420" w:hRule="atLeast"/>
        </w:trPr>
        <w:tc>
          <w:tcPr>
            <w:gridSpan w:val="3"/>
            <w:shd w:fill="efefef" w:val="clear"/>
            <w:tcMar>
              <w:top w:w="100.0" w:type="dxa"/>
              <w:left w:w="100.0" w:type="dxa"/>
              <w:bottom w:w="100.0" w:type="dxa"/>
              <w:right w:w="100.0" w:type="dxa"/>
            </w:tcMar>
            <w:vAlign w:val="top"/>
          </w:tcPr>
          <w:bookmarkStart w:colFirst="0" w:colLast="0" w:name="fltsu2v56usl" w:id="5"/>
          <w:bookmarkEnd w:id="5"/>
          <w:p w:rsidR="00000000" w:rsidDel="00000000" w:rsidP="00000000" w:rsidRDefault="00000000" w:rsidRPr="00000000" w14:paraId="00000039">
            <w:pPr>
              <w:rPr/>
            </w:pPr>
            <w:r w:rsidDel="00000000" w:rsidR="00000000" w:rsidRPr="00000000">
              <w:rPr>
                <w:rtl w:val="0"/>
              </w:rPr>
              <w:t xml:space="preserve">What challenges and opportunities do learners bring to the experience, based on assessments and learner access data (Readiness, Interests, and/or Learning Preferences)?</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C">
            <w:pPr>
              <w:rPr>
                <w:b w:val="1"/>
                <w:sz w:val="20"/>
                <w:szCs w:val="20"/>
              </w:rPr>
            </w:pPr>
            <w:r w:rsidDel="00000000" w:rsidR="00000000" w:rsidRPr="00000000">
              <w:rPr>
                <w:b w:val="1"/>
                <w:sz w:val="20"/>
                <w:szCs w:val="20"/>
                <w:rtl w:val="0"/>
              </w:rPr>
              <w:t xml:space="preserve">Opportunities</w:t>
            </w:r>
          </w:p>
          <w:p w:rsidR="00000000" w:rsidDel="00000000" w:rsidP="00000000" w:rsidRDefault="00000000" w:rsidRPr="00000000" w14:paraId="0000003D">
            <w:pPr>
              <w:rPr>
                <w:sz w:val="20"/>
                <w:szCs w:val="20"/>
              </w:rPr>
            </w:pPr>
            <w:r w:rsidDel="00000000" w:rsidR="00000000" w:rsidRPr="00000000">
              <w:rPr>
                <w:sz w:val="20"/>
                <w:szCs w:val="20"/>
                <w:rtl w:val="0"/>
              </w:rPr>
              <w:t xml:space="preserve">What skills and/or life experiences do students bring to support the content?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0">
            <w:pPr>
              <w:rPr>
                <w:b w:val="1"/>
                <w:sz w:val="20"/>
                <w:szCs w:val="20"/>
              </w:rPr>
            </w:pPr>
            <w:r w:rsidDel="00000000" w:rsidR="00000000" w:rsidRPr="00000000">
              <w:rPr>
                <w:b w:val="1"/>
                <w:sz w:val="20"/>
                <w:szCs w:val="20"/>
                <w:rtl w:val="0"/>
              </w:rPr>
              <w:t xml:space="preserve">Challenges</w:t>
            </w:r>
          </w:p>
          <w:p w:rsidR="00000000" w:rsidDel="00000000" w:rsidP="00000000" w:rsidRDefault="00000000" w:rsidRPr="00000000" w14:paraId="00000041">
            <w:pPr>
              <w:rPr>
                <w:sz w:val="20"/>
                <w:szCs w:val="20"/>
              </w:rPr>
            </w:pPr>
            <w:r w:rsidDel="00000000" w:rsidR="00000000" w:rsidRPr="00000000">
              <w:rPr>
                <w:sz w:val="20"/>
                <w:szCs w:val="20"/>
                <w:rtl w:val="0"/>
              </w:rPr>
              <w:t xml:space="preserve">What skill gaps and/or lack of background knowledge makes difficult learning the content?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4">
            <w:pPr>
              <w:rPr>
                <w:b w:val="1"/>
                <w:sz w:val="20"/>
                <w:szCs w:val="20"/>
              </w:rPr>
            </w:pPr>
            <w:r w:rsidDel="00000000" w:rsidR="00000000" w:rsidRPr="00000000">
              <w:rPr>
                <w:b w:val="1"/>
                <w:sz w:val="20"/>
                <w:szCs w:val="20"/>
                <w:rtl w:val="0"/>
              </w:rPr>
              <w:t xml:space="preserve">Optional: Teacher Gifts: </w:t>
            </w:r>
          </w:p>
          <w:p w:rsidR="00000000" w:rsidDel="00000000" w:rsidP="00000000" w:rsidRDefault="00000000" w:rsidRPr="00000000" w14:paraId="00000045">
            <w:pPr>
              <w:rPr>
                <w:sz w:val="20"/>
                <w:szCs w:val="20"/>
              </w:rPr>
            </w:pPr>
            <w:r w:rsidDel="00000000" w:rsidR="00000000" w:rsidRPr="00000000">
              <w:rPr>
                <w:sz w:val="20"/>
                <w:szCs w:val="20"/>
                <w:rtl w:val="0"/>
              </w:rPr>
              <w:t xml:space="preserve">What life experiences do you or a contact bring to enhance the learner experience of the content.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jc w:val="center"/>
        <w:rPr/>
      </w:pPr>
      <w:r w:rsidDel="00000000" w:rsidR="00000000" w:rsidRPr="00000000">
        <w:br w:type="page"/>
      </w:r>
      <w:r w:rsidDel="00000000" w:rsidR="00000000" w:rsidRPr="00000000">
        <w:rPr>
          <w:rtl w:val="0"/>
        </w:rPr>
      </w:r>
    </w:p>
    <w:p w:rsidR="00000000" w:rsidDel="00000000" w:rsidP="00000000" w:rsidRDefault="00000000" w:rsidRPr="00000000" w14:paraId="0000004B">
      <w:pPr>
        <w:jc w:val="center"/>
        <w:rPr>
          <w:b w:val="1"/>
          <w:sz w:val="20"/>
          <w:szCs w:val="20"/>
        </w:rPr>
      </w:pPr>
      <w:hyperlink w:anchor="fv10nfko37fh">
        <w:r w:rsidDel="00000000" w:rsidR="00000000" w:rsidRPr="00000000">
          <w:rPr>
            <w:b w:val="1"/>
            <w:color w:val="1155cc"/>
            <w:sz w:val="20"/>
            <w:szCs w:val="20"/>
            <w:u w:val="single"/>
            <w:rtl w:val="0"/>
          </w:rPr>
          <w:t xml:space="preserve">Top</w:t>
        </w:r>
      </w:hyperlink>
      <w:r w:rsidDel="00000000" w:rsidR="00000000" w:rsidRPr="00000000">
        <w:rPr>
          <w:sz w:val="20"/>
          <w:szCs w:val="20"/>
          <w:rtl w:val="0"/>
        </w:rPr>
        <w:t xml:space="preserve"> | </w:t>
      </w:r>
      <w:hyperlink w:anchor="qqc3ja1m4app">
        <w:r w:rsidDel="00000000" w:rsidR="00000000" w:rsidRPr="00000000">
          <w:rPr>
            <w:b w:val="1"/>
            <w:color w:val="1155cc"/>
            <w:sz w:val="20"/>
            <w:szCs w:val="20"/>
            <w:u w:val="single"/>
            <w:rtl w:val="0"/>
          </w:rPr>
          <w:t xml:space="preserve">Content</w:t>
        </w:r>
      </w:hyperlink>
      <w:r w:rsidDel="00000000" w:rsidR="00000000" w:rsidRPr="00000000">
        <w:rPr>
          <w:b w:val="1"/>
          <w:sz w:val="20"/>
          <w:szCs w:val="20"/>
          <w:rtl w:val="0"/>
        </w:rPr>
        <w:t xml:space="preserve"> | </w:t>
      </w:r>
      <w:hyperlink w:anchor="lstp9i4qnlf">
        <w:r w:rsidDel="00000000" w:rsidR="00000000" w:rsidRPr="00000000">
          <w:rPr>
            <w:b w:val="1"/>
            <w:color w:val="1155cc"/>
            <w:sz w:val="20"/>
            <w:szCs w:val="20"/>
            <w:u w:val="single"/>
            <w:rtl w:val="0"/>
          </w:rPr>
          <w:t xml:space="preserve">Process</w:t>
        </w:r>
      </w:hyperlink>
      <w:r w:rsidDel="00000000" w:rsidR="00000000" w:rsidRPr="00000000">
        <w:rPr>
          <w:b w:val="1"/>
          <w:sz w:val="20"/>
          <w:szCs w:val="20"/>
          <w:rtl w:val="0"/>
        </w:rPr>
        <w:t xml:space="preserve"> | </w:t>
      </w:r>
      <w:hyperlink w:anchor="lm2ewzl6wj5i">
        <w:r w:rsidDel="00000000" w:rsidR="00000000" w:rsidRPr="00000000">
          <w:rPr>
            <w:b w:val="1"/>
            <w:color w:val="1155cc"/>
            <w:sz w:val="20"/>
            <w:szCs w:val="20"/>
            <w:u w:val="single"/>
            <w:rtl w:val="0"/>
          </w:rPr>
          <w:t xml:space="preserve">Product</w:t>
        </w:r>
      </w:hyperlink>
      <w:r w:rsidDel="00000000" w:rsidR="00000000" w:rsidRPr="00000000">
        <w:rPr>
          <w:b w:val="1"/>
          <w:sz w:val="20"/>
          <w:szCs w:val="20"/>
          <w:rtl w:val="0"/>
        </w:rPr>
        <w:t xml:space="preserve"> | </w:t>
      </w:r>
      <w:hyperlink r:id="rId11">
        <w:r w:rsidDel="00000000" w:rsidR="00000000" w:rsidRPr="00000000">
          <w:rPr>
            <w:b w:val="1"/>
            <w:color w:val="1155cc"/>
            <w:sz w:val="20"/>
            <w:szCs w:val="20"/>
            <w:u w:val="single"/>
            <w:rtl w:val="0"/>
          </w:rPr>
          <w:t xml:space="preserve">Resources</w:t>
        </w:r>
      </w:hyperlink>
      <w:r w:rsidDel="00000000" w:rsidR="00000000" w:rsidRPr="00000000">
        <w:rPr>
          <w:rtl w:val="0"/>
        </w:rPr>
      </w:r>
    </w:p>
    <w:p w:rsidR="00000000" w:rsidDel="00000000" w:rsidP="00000000" w:rsidRDefault="00000000" w:rsidRPr="00000000" w14:paraId="0000004C">
      <w:pPr>
        <w:jc w:val="left"/>
        <w:rPr/>
      </w:pPr>
      <w:r w:rsidDel="00000000" w:rsidR="00000000" w:rsidRPr="00000000">
        <w:rPr>
          <w:rtl w:val="0"/>
        </w:rPr>
      </w:r>
    </w:p>
    <w:bookmarkStart w:colFirst="0" w:colLast="0" w:name="lstp9i4qnlf" w:id="6"/>
    <w:bookmarkEnd w:id="6"/>
    <w:p w:rsidR="00000000" w:rsidDel="00000000" w:rsidP="00000000" w:rsidRDefault="00000000" w:rsidRPr="00000000" w14:paraId="0000004D">
      <w:pPr>
        <w:spacing w:after="40" w:line="240" w:lineRule="auto"/>
        <w:rPr>
          <w:b w:val="1"/>
        </w:rPr>
      </w:pPr>
      <w:r w:rsidDel="00000000" w:rsidR="00000000" w:rsidRPr="00000000">
        <w:rPr>
          <w:b w:val="1"/>
          <w:rtl w:val="0"/>
        </w:rPr>
        <w:t xml:space="preserve">Process Planning Considerations</w:t>
      </w:r>
    </w:p>
    <w:p w:rsidR="00000000" w:rsidDel="00000000" w:rsidP="00000000" w:rsidRDefault="00000000" w:rsidRPr="00000000" w14:paraId="0000004E">
      <w:pPr>
        <w:numPr>
          <w:ilvl w:val="0"/>
          <w:numId w:val="3"/>
        </w:numPr>
        <w:spacing w:after="0" w:afterAutospacing="0" w:line="240" w:lineRule="auto"/>
        <w:ind w:left="720" w:hanging="360"/>
        <w:rPr>
          <w:u w:val="none"/>
        </w:rPr>
      </w:pPr>
      <w:r w:rsidDel="00000000" w:rsidR="00000000" w:rsidRPr="00000000">
        <w:rPr>
          <w:rtl w:val="0"/>
        </w:rPr>
        <w:t xml:space="preserve">Design activities that meet content learning expectations and learner access areas (Readiness, Interests, and/or Learning Preferences)</w:t>
      </w:r>
    </w:p>
    <w:p w:rsidR="00000000" w:rsidDel="00000000" w:rsidP="00000000" w:rsidRDefault="00000000" w:rsidRPr="00000000" w14:paraId="0000004F">
      <w:pPr>
        <w:numPr>
          <w:ilvl w:val="0"/>
          <w:numId w:val="3"/>
        </w:numPr>
        <w:spacing w:after="40" w:line="240" w:lineRule="auto"/>
        <w:ind w:left="720" w:hanging="360"/>
        <w:rPr>
          <w:u w:val="none"/>
        </w:rPr>
      </w:pPr>
      <w:r w:rsidDel="00000000" w:rsidR="00000000" w:rsidRPr="00000000">
        <w:rPr>
          <w:rtl w:val="0"/>
        </w:rPr>
        <w:t xml:space="preserve">Review the lesson (or lesson collection) for addressing learner needs and revise where necessary</w:t>
      </w:r>
    </w:p>
    <w:p w:rsidR="00000000" w:rsidDel="00000000" w:rsidP="00000000" w:rsidRDefault="00000000" w:rsidRPr="00000000" w14:paraId="00000050">
      <w:pPr>
        <w:spacing w:after="40" w:line="240" w:lineRule="auto"/>
        <w:rPr/>
      </w:pPr>
      <w:r w:rsidDel="00000000" w:rsidR="00000000" w:rsidRPr="00000000">
        <w:rPr>
          <w:rtl w:val="0"/>
        </w:rPr>
      </w:r>
    </w:p>
    <w:tbl>
      <w:tblPr>
        <w:tblStyle w:val="Table3"/>
        <w:tblW w:w="10275.0" w:type="dxa"/>
        <w:jc w:val="left"/>
        <w:tblInd w:w="1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50"/>
        <w:gridCol w:w="450"/>
        <w:gridCol w:w="5475"/>
        <w:tblGridChange w:id="0">
          <w:tblGrid>
            <w:gridCol w:w="4350"/>
            <w:gridCol w:w="450"/>
            <w:gridCol w:w="5475"/>
          </w:tblGrid>
        </w:tblGridChange>
      </w:tblGrid>
      <w:tr>
        <w:tc>
          <w:tcPr>
            <w:shd w:fill="d9d9d9" w:val="clear"/>
            <w:tcMar>
              <w:top w:w="100.0" w:type="dxa"/>
              <w:left w:w="100.0" w:type="dxa"/>
              <w:bottom w:w="100.0" w:type="dxa"/>
              <w:right w:w="100.0" w:type="dxa"/>
            </w:tcMar>
            <w:vAlign w:val="top"/>
          </w:tcPr>
          <w:p w:rsidR="00000000" w:rsidDel="00000000" w:rsidP="00000000" w:rsidRDefault="00000000" w:rsidRPr="00000000" w14:paraId="00000051">
            <w:pPr>
              <w:rPr>
                <w:b w:val="1"/>
              </w:rPr>
            </w:pPr>
            <w:r w:rsidDel="00000000" w:rsidR="00000000" w:rsidRPr="00000000">
              <w:rPr>
                <w:b w:val="1"/>
                <w:rtl w:val="0"/>
              </w:rPr>
              <w:t xml:space="preserve">Process Steps</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jc w:val="center"/>
              <w:rPr>
                <w:b w:val="1"/>
                <w:sz w:val="28"/>
                <w:szCs w:val="28"/>
              </w:rPr>
            </w:pPr>
            <w:r w:rsidDel="00000000" w:rsidR="00000000" w:rsidRPr="00000000">
              <w:rPr>
                <w:rFonts w:ascii="Arial Unicode MS" w:cs="Arial Unicode MS" w:eastAsia="Arial Unicode MS" w:hAnsi="Arial Unicode MS"/>
                <w:b w:val="1"/>
                <w:sz w:val="28"/>
                <w:szCs w:val="28"/>
                <w:rtl w:val="0"/>
              </w:rPr>
              <w:t xml:space="preserv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b w:val="1"/>
              </w:rPr>
            </w:pPr>
            <w:r w:rsidDel="00000000" w:rsidR="00000000" w:rsidRPr="00000000">
              <w:rPr>
                <w:b w:val="1"/>
                <w:rtl w:val="0"/>
              </w:rPr>
              <w:t xml:space="preserve">Description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4">
            <w:pPr>
              <w:rPr>
                <w:sz w:val="20"/>
                <w:szCs w:val="20"/>
              </w:rPr>
            </w:pPr>
            <w:r w:rsidDel="00000000" w:rsidR="00000000" w:rsidRPr="00000000">
              <w:rPr>
                <w:sz w:val="20"/>
                <w:szCs w:val="20"/>
                <w:rtl w:val="0"/>
              </w:rPr>
              <w:t xml:space="preserve">From the Content section, </w:t>
            </w:r>
            <w:hyperlink w:anchor="frlbln0fgy8">
              <w:r w:rsidDel="00000000" w:rsidR="00000000" w:rsidRPr="00000000">
                <w:rPr>
                  <w:color w:val="1155cc"/>
                  <w:sz w:val="20"/>
                  <w:szCs w:val="20"/>
                  <w:u w:val="single"/>
                  <w:rtl w:val="0"/>
                </w:rPr>
                <w:t xml:space="preserve">copy and paste the list of skills and knowledge</w:t>
              </w:r>
            </w:hyperlink>
            <w:r w:rsidDel="00000000" w:rsidR="00000000" w:rsidRPr="00000000">
              <w:rPr>
                <w:sz w:val="20"/>
                <w:szCs w:val="20"/>
                <w:rtl w:val="0"/>
              </w:rPr>
              <w:t xml:space="preserve"> learners must acquire.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pPr>
            <w:r w:rsidDel="00000000" w:rsidR="00000000" w:rsidRPr="00000000">
              <w:rPr>
                <w:rtl w:val="0"/>
              </w:rPr>
            </w:r>
          </w:p>
        </w:tc>
      </w:tr>
      <w:tr>
        <w:tc>
          <w:tcPr>
            <w:tcMar>
              <w:top w:w="100.0" w:type="dxa"/>
              <w:left w:w="100.0" w:type="dxa"/>
              <w:bottom w:w="100.0" w:type="dxa"/>
              <w:right w:w="100.0" w:type="dxa"/>
            </w:tcMar>
            <w:vAlign w:val="top"/>
          </w:tcPr>
          <w:p w:rsidR="00000000" w:rsidDel="00000000" w:rsidP="00000000" w:rsidRDefault="00000000" w:rsidRPr="00000000" w14:paraId="00000057">
            <w:pPr>
              <w:rPr>
                <w:sz w:val="20"/>
                <w:szCs w:val="20"/>
              </w:rPr>
            </w:pPr>
            <w:r w:rsidDel="00000000" w:rsidR="00000000" w:rsidRPr="00000000">
              <w:rPr>
                <w:sz w:val="20"/>
                <w:szCs w:val="20"/>
                <w:rtl w:val="0"/>
              </w:rPr>
              <w:t xml:space="preserve">List the activities that students will do to build knowledge and/or practice skills listed above.</w:t>
            </w:r>
          </w:p>
        </w:tc>
        <w:tc>
          <w:tcP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pPr>
            <w:r w:rsidDel="00000000" w:rsidR="00000000" w:rsidRPr="00000000">
              <w:rPr>
                <w:rtl w:val="0"/>
              </w:rPr>
            </w:r>
          </w:p>
        </w:tc>
      </w:tr>
      <w:tr>
        <w:trPr>
          <w:trHeight w:val="420" w:hRule="atLeast"/>
        </w:trPr>
        <w:tc>
          <w:tcPr>
            <w:gridSpan w:val="3"/>
            <w:tcBorders>
              <w:bottom w:color="990000"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5A">
            <w:pPr>
              <w:rPr/>
            </w:pPr>
            <w:r w:rsidDel="00000000" w:rsidR="00000000" w:rsidRPr="00000000">
              <w:rPr>
                <w:rtl w:val="0"/>
              </w:rPr>
              <w:t xml:space="preserve">What activities, groupings, and/or personalized supports will best support learner access to the instructional focus? </w:t>
            </w:r>
            <w:r w:rsidDel="00000000" w:rsidR="00000000" w:rsidRPr="00000000">
              <w:rPr>
                <w:b w:val="1"/>
                <w:color w:val="990000"/>
                <w:rtl w:val="0"/>
              </w:rPr>
              <w:t xml:space="preserve">Complete at least one section</w:t>
            </w:r>
            <w:r w:rsidDel="00000000" w:rsidR="00000000" w:rsidRPr="00000000">
              <w:rPr>
                <w:rtl w:val="0"/>
              </w:rPr>
              <w:t xml:space="preserve"> below for addressing Learner Access elements: readiness, interests, and/or learning preferences. </w:t>
            </w:r>
          </w:p>
          <w:p w:rsidR="00000000" w:rsidDel="00000000" w:rsidP="00000000" w:rsidRDefault="00000000" w:rsidRPr="00000000" w14:paraId="0000005B">
            <w:pPr>
              <w:rPr/>
            </w:pPr>
            <w:r w:rsidDel="00000000" w:rsidR="00000000" w:rsidRPr="00000000">
              <w:rPr>
                <w:rtl w:val="0"/>
              </w:rPr>
              <w:t xml:space="preserve">Keep in consideration the </w:t>
            </w:r>
            <w:hyperlink w:anchor="fltsu2v56usl">
              <w:r w:rsidDel="00000000" w:rsidR="00000000" w:rsidRPr="00000000">
                <w:rPr>
                  <w:color w:val="1155cc"/>
                  <w:u w:val="single"/>
                  <w:rtl w:val="0"/>
                </w:rPr>
                <w:t xml:space="preserve">challenges and opportunities listed in the Content section</w:t>
              </w:r>
            </w:hyperlink>
            <w:r w:rsidDel="00000000" w:rsidR="00000000" w:rsidRPr="00000000">
              <w:rPr>
                <w:rtl w:val="0"/>
              </w:rPr>
              <w:t xml:space="preserve">.</w:t>
            </w:r>
            <w:r w:rsidDel="00000000" w:rsidR="00000000" w:rsidRPr="00000000">
              <w:rPr>
                <w:rtl w:val="0"/>
              </w:rPr>
            </w:r>
          </w:p>
        </w:tc>
      </w:tr>
      <w:tr>
        <w:tc>
          <w:tcPr>
            <w:tcBorders>
              <w:top w:color="990000" w:space="0" w:sz="24" w:val="single"/>
              <w:left w:color="99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5E">
            <w:pPr>
              <w:rPr>
                <w:sz w:val="20"/>
                <w:szCs w:val="20"/>
              </w:rPr>
            </w:pPr>
            <w:r w:rsidDel="00000000" w:rsidR="00000000" w:rsidRPr="00000000">
              <w:rPr>
                <w:sz w:val="20"/>
                <w:szCs w:val="20"/>
                <w:rtl w:val="0"/>
              </w:rPr>
              <w:t xml:space="preserve">Identify activities that can be modified for </w:t>
            </w:r>
            <w:r w:rsidDel="00000000" w:rsidR="00000000" w:rsidRPr="00000000">
              <w:rPr>
                <w:b w:val="1"/>
                <w:sz w:val="20"/>
                <w:szCs w:val="20"/>
                <w:rtl w:val="0"/>
              </w:rPr>
              <w:t xml:space="preserve">Readiness </w:t>
            </w:r>
            <w:r w:rsidDel="00000000" w:rsidR="00000000" w:rsidRPr="00000000">
              <w:rPr>
                <w:sz w:val="20"/>
                <w:szCs w:val="20"/>
                <w:rtl w:val="0"/>
              </w:rPr>
              <w:t xml:space="preserve">based on:</w:t>
            </w:r>
          </w:p>
          <w:p w:rsidR="00000000" w:rsidDel="00000000" w:rsidP="00000000" w:rsidRDefault="00000000" w:rsidRPr="00000000" w14:paraId="0000005F">
            <w:pPr>
              <w:rPr>
                <w:sz w:val="20"/>
                <w:szCs w:val="20"/>
              </w:rPr>
            </w:pPr>
            <w:r w:rsidDel="00000000" w:rsidR="00000000" w:rsidRPr="00000000">
              <w:rPr>
                <w:sz w:val="20"/>
                <w:szCs w:val="20"/>
                <w:rtl w:val="0"/>
              </w:rPr>
              <w:t xml:space="preserve">Tiering, Leveling, or Compacting</w:t>
            </w:r>
          </w:p>
        </w:tc>
        <w:tc>
          <w:tcPr>
            <w:tcBorders>
              <w:top w:color="99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pPr>
            <w:r w:rsidDel="00000000" w:rsidR="00000000" w:rsidRPr="00000000">
              <w:rPr>
                <w:rtl w:val="0"/>
              </w:rPr>
            </w:r>
          </w:p>
        </w:tc>
        <w:tc>
          <w:tcPr>
            <w:tcBorders>
              <w:top w:color="990000" w:space="0" w:sz="24" w:val="single"/>
              <w:right w:color="99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pPr>
            <w:r w:rsidDel="00000000" w:rsidR="00000000" w:rsidRPr="00000000">
              <w:rPr>
                <w:rtl w:val="0"/>
              </w:rPr>
            </w:r>
          </w:p>
        </w:tc>
      </w:tr>
      <w:tr>
        <w:tc>
          <w:tcPr>
            <w:tcBorders>
              <w:left w:color="990000" w:space="0" w:sz="24" w:val="single"/>
              <w:bottom w:color="990000" w:space="0" w:sz="24"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62">
            <w:pPr>
              <w:rPr>
                <w:sz w:val="20"/>
                <w:szCs w:val="20"/>
              </w:rPr>
            </w:pPr>
            <w:r w:rsidDel="00000000" w:rsidR="00000000" w:rsidRPr="00000000">
              <w:rPr>
                <w:sz w:val="20"/>
                <w:szCs w:val="20"/>
                <w:rtl w:val="0"/>
              </w:rPr>
              <w:t xml:space="preserve">Choose one or more activities from the list and modify it for Readiness.</w:t>
            </w:r>
          </w:p>
        </w:tc>
        <w:tc>
          <w:tcPr>
            <w:tcBorders>
              <w:bottom w:color="990000" w:space="0" w:sz="24"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pPr>
            <w:r w:rsidDel="00000000" w:rsidR="00000000" w:rsidRPr="00000000">
              <w:rPr>
                <w:rtl w:val="0"/>
              </w:rPr>
            </w:r>
          </w:p>
        </w:tc>
        <w:tc>
          <w:tcPr>
            <w:tcBorders>
              <w:bottom w:color="990000" w:space="0" w:sz="24" w:val="single"/>
              <w:right w:color="990000" w:space="0" w:sz="24"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pPr>
            <w:r w:rsidDel="00000000" w:rsidR="00000000" w:rsidRPr="00000000">
              <w:rPr>
                <w:rtl w:val="0"/>
              </w:rPr>
            </w:r>
          </w:p>
        </w:tc>
      </w:tr>
      <w:tr>
        <w:tc>
          <w:tcPr>
            <w:tcBorders>
              <w:top w:color="990000" w:space="0" w:sz="24" w:val="single"/>
              <w:left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65">
            <w:pPr>
              <w:rPr>
                <w:sz w:val="20"/>
                <w:szCs w:val="20"/>
              </w:rPr>
            </w:pPr>
            <w:r w:rsidDel="00000000" w:rsidR="00000000" w:rsidRPr="00000000">
              <w:rPr>
                <w:sz w:val="20"/>
                <w:szCs w:val="20"/>
                <w:rtl w:val="0"/>
              </w:rPr>
              <w:t xml:space="preserve">Identify activities that can be revised to include </w:t>
            </w:r>
            <w:r w:rsidDel="00000000" w:rsidR="00000000" w:rsidRPr="00000000">
              <w:rPr>
                <w:b w:val="1"/>
                <w:sz w:val="20"/>
                <w:szCs w:val="20"/>
                <w:rtl w:val="0"/>
              </w:rPr>
              <w:t xml:space="preserve">Interests</w:t>
            </w:r>
            <w:r w:rsidDel="00000000" w:rsidR="00000000" w:rsidRPr="00000000">
              <w:rPr>
                <w:sz w:val="20"/>
                <w:szCs w:val="20"/>
                <w:rtl w:val="0"/>
              </w:rPr>
              <w:t xml:space="preserve"> needs based on:</w:t>
            </w:r>
          </w:p>
          <w:p w:rsidR="00000000" w:rsidDel="00000000" w:rsidP="00000000" w:rsidRDefault="00000000" w:rsidRPr="00000000" w14:paraId="00000066">
            <w:pPr>
              <w:rPr>
                <w:sz w:val="20"/>
                <w:szCs w:val="20"/>
              </w:rPr>
            </w:pPr>
            <w:r w:rsidDel="00000000" w:rsidR="00000000" w:rsidRPr="00000000">
              <w:rPr>
                <w:sz w:val="20"/>
                <w:szCs w:val="20"/>
                <w:rtl w:val="0"/>
              </w:rPr>
              <w:t xml:space="preserve">Authenticity, Choice, or Voice</w:t>
            </w:r>
          </w:p>
        </w:tc>
        <w:tc>
          <w:tcPr>
            <w:tcBorders>
              <w:top w:color="99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pPr>
            <w:r w:rsidDel="00000000" w:rsidR="00000000" w:rsidRPr="00000000">
              <w:rPr>
                <w:rtl w:val="0"/>
              </w:rPr>
            </w:r>
          </w:p>
        </w:tc>
        <w:tc>
          <w:tcPr>
            <w:tcBorders>
              <w:top w:color="990000" w:space="0" w:sz="24" w:val="single"/>
              <w:right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pPr>
            <w:r w:rsidDel="00000000" w:rsidR="00000000" w:rsidRPr="00000000">
              <w:rPr>
                <w:rtl w:val="0"/>
              </w:rPr>
            </w:r>
          </w:p>
        </w:tc>
      </w:tr>
      <w:tr>
        <w:trPr>
          <w:trHeight w:val="1095" w:hRule="atLeast"/>
        </w:trPr>
        <w:tc>
          <w:tcPr>
            <w:tcBorders>
              <w:left w:color="000000" w:space="0" w:sz="24" w:val="single"/>
              <w:bottom w:color="000000" w:space="0" w:sz="24"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69">
            <w:pPr>
              <w:rPr>
                <w:sz w:val="20"/>
                <w:szCs w:val="20"/>
              </w:rPr>
            </w:pPr>
            <w:r w:rsidDel="00000000" w:rsidR="00000000" w:rsidRPr="00000000">
              <w:rPr>
                <w:sz w:val="20"/>
                <w:szCs w:val="20"/>
                <w:rtl w:val="0"/>
              </w:rPr>
              <w:t xml:space="preserve">Choose one or more activities from the list and revise it for Interests.</w:t>
            </w:r>
          </w:p>
        </w:tc>
        <w:tc>
          <w:tcPr>
            <w:tcBorders>
              <w:bottom w:color="000000" w:space="0" w:sz="24"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pPr>
            <w:r w:rsidDel="00000000" w:rsidR="00000000" w:rsidRPr="00000000">
              <w:rPr>
                <w:rtl w:val="0"/>
              </w:rPr>
            </w:r>
          </w:p>
        </w:tc>
        <w:tc>
          <w:tcPr>
            <w:tcBorders>
              <w:bottom w:color="000000" w:space="0" w:sz="24" w:val="single"/>
              <w:right w:color="000000" w:space="0" w:sz="24"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pPr>
            <w:r w:rsidDel="00000000" w:rsidR="00000000" w:rsidRPr="00000000">
              <w:rPr>
                <w:rtl w:val="0"/>
              </w:rPr>
            </w:r>
          </w:p>
        </w:tc>
      </w:tr>
      <w:tr>
        <w:tc>
          <w:tcPr>
            <w:tcBorders>
              <w:top w:color="000000" w:space="0" w:sz="24" w:val="single"/>
              <w:left w:color="99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6C">
            <w:pPr>
              <w:rPr>
                <w:sz w:val="20"/>
                <w:szCs w:val="20"/>
              </w:rPr>
            </w:pPr>
            <w:r w:rsidDel="00000000" w:rsidR="00000000" w:rsidRPr="00000000">
              <w:rPr>
                <w:sz w:val="20"/>
                <w:szCs w:val="20"/>
                <w:rtl w:val="0"/>
              </w:rPr>
              <w:t xml:space="preserve">Identify activities that can be revised to include 2-3+ </w:t>
            </w:r>
            <w:r w:rsidDel="00000000" w:rsidR="00000000" w:rsidRPr="00000000">
              <w:rPr>
                <w:b w:val="1"/>
                <w:sz w:val="20"/>
                <w:szCs w:val="20"/>
                <w:rtl w:val="0"/>
              </w:rPr>
              <w:t xml:space="preserve">Learning Preferences</w:t>
            </w:r>
            <w:r w:rsidDel="00000000" w:rsidR="00000000" w:rsidRPr="00000000">
              <w:rPr>
                <w:sz w:val="20"/>
                <w:szCs w:val="20"/>
                <w:rtl w:val="0"/>
              </w:rPr>
              <w:t xml:space="preserve">.</w:t>
            </w:r>
          </w:p>
        </w:tc>
        <w:tc>
          <w:tcPr>
            <w:tcBorders>
              <w:top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pPr>
            <w:r w:rsidDel="00000000" w:rsidR="00000000" w:rsidRPr="00000000">
              <w:rPr>
                <w:rtl w:val="0"/>
              </w:rPr>
            </w:r>
          </w:p>
        </w:tc>
        <w:tc>
          <w:tcPr>
            <w:tcBorders>
              <w:top w:color="000000" w:space="0" w:sz="24" w:val="single"/>
              <w:right w:color="99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pPr>
            <w:r w:rsidDel="00000000" w:rsidR="00000000" w:rsidRPr="00000000">
              <w:rPr>
                <w:rtl w:val="0"/>
              </w:rPr>
            </w:r>
          </w:p>
        </w:tc>
      </w:tr>
      <w:tr>
        <w:tc>
          <w:tcPr>
            <w:tcBorders>
              <w:left w:color="990000" w:space="0" w:sz="24" w:val="single"/>
              <w:bottom w:color="990000" w:space="0" w:sz="24"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6F">
            <w:pPr>
              <w:rPr>
                <w:sz w:val="20"/>
                <w:szCs w:val="20"/>
              </w:rPr>
            </w:pPr>
            <w:r w:rsidDel="00000000" w:rsidR="00000000" w:rsidRPr="00000000">
              <w:rPr>
                <w:sz w:val="20"/>
                <w:szCs w:val="20"/>
                <w:rtl w:val="0"/>
              </w:rPr>
              <w:t xml:space="preserve">Choose one or more activities from the list and revise it for Learning Preferences.</w:t>
            </w:r>
          </w:p>
        </w:tc>
        <w:tc>
          <w:tcPr>
            <w:tcBorders>
              <w:bottom w:color="990000" w:space="0" w:sz="24"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pPr>
            <w:r w:rsidDel="00000000" w:rsidR="00000000" w:rsidRPr="00000000">
              <w:rPr>
                <w:rtl w:val="0"/>
              </w:rPr>
            </w:r>
          </w:p>
        </w:tc>
        <w:tc>
          <w:tcPr>
            <w:tcBorders>
              <w:bottom w:color="990000" w:space="0" w:sz="24" w:val="single"/>
              <w:right w:color="990000" w:space="0" w:sz="24"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pPr>
            <w:r w:rsidDel="00000000" w:rsidR="00000000" w:rsidRPr="00000000">
              <w:rPr>
                <w:rtl w:val="0"/>
              </w:rPr>
            </w:r>
          </w:p>
        </w:tc>
      </w:tr>
    </w:tbl>
    <w:p w:rsidR="00000000" w:rsidDel="00000000" w:rsidP="00000000" w:rsidRDefault="00000000" w:rsidRPr="00000000" w14:paraId="00000072">
      <w:pPr>
        <w:jc w:val="center"/>
        <w:rPr/>
      </w:pPr>
      <w:r w:rsidDel="00000000" w:rsidR="00000000" w:rsidRPr="00000000">
        <w:br w:type="page"/>
      </w:r>
      <w:r w:rsidDel="00000000" w:rsidR="00000000" w:rsidRPr="00000000">
        <w:rPr>
          <w:rtl w:val="0"/>
        </w:rPr>
      </w:r>
    </w:p>
    <w:p w:rsidR="00000000" w:rsidDel="00000000" w:rsidP="00000000" w:rsidRDefault="00000000" w:rsidRPr="00000000" w14:paraId="00000073">
      <w:pPr>
        <w:jc w:val="center"/>
        <w:rPr>
          <w:b w:val="1"/>
          <w:sz w:val="20"/>
          <w:szCs w:val="20"/>
        </w:rPr>
      </w:pPr>
      <w:hyperlink w:anchor="fv10nfko37fh">
        <w:r w:rsidDel="00000000" w:rsidR="00000000" w:rsidRPr="00000000">
          <w:rPr>
            <w:b w:val="1"/>
            <w:color w:val="1155cc"/>
            <w:sz w:val="20"/>
            <w:szCs w:val="20"/>
            <w:u w:val="single"/>
            <w:rtl w:val="0"/>
          </w:rPr>
          <w:t xml:space="preserve">Top</w:t>
        </w:r>
      </w:hyperlink>
      <w:r w:rsidDel="00000000" w:rsidR="00000000" w:rsidRPr="00000000">
        <w:rPr>
          <w:sz w:val="20"/>
          <w:szCs w:val="20"/>
          <w:rtl w:val="0"/>
        </w:rPr>
        <w:t xml:space="preserve"> | </w:t>
      </w:r>
      <w:hyperlink w:anchor="qqc3ja1m4app">
        <w:r w:rsidDel="00000000" w:rsidR="00000000" w:rsidRPr="00000000">
          <w:rPr>
            <w:b w:val="1"/>
            <w:color w:val="1155cc"/>
            <w:sz w:val="20"/>
            <w:szCs w:val="20"/>
            <w:u w:val="single"/>
            <w:rtl w:val="0"/>
          </w:rPr>
          <w:t xml:space="preserve">Content</w:t>
        </w:r>
      </w:hyperlink>
      <w:r w:rsidDel="00000000" w:rsidR="00000000" w:rsidRPr="00000000">
        <w:rPr>
          <w:b w:val="1"/>
          <w:sz w:val="20"/>
          <w:szCs w:val="20"/>
          <w:rtl w:val="0"/>
        </w:rPr>
        <w:t xml:space="preserve"> | </w:t>
      </w:r>
      <w:hyperlink w:anchor="lstp9i4qnlf">
        <w:r w:rsidDel="00000000" w:rsidR="00000000" w:rsidRPr="00000000">
          <w:rPr>
            <w:b w:val="1"/>
            <w:color w:val="1155cc"/>
            <w:sz w:val="20"/>
            <w:szCs w:val="20"/>
            <w:u w:val="single"/>
            <w:rtl w:val="0"/>
          </w:rPr>
          <w:t xml:space="preserve">Process</w:t>
        </w:r>
      </w:hyperlink>
      <w:r w:rsidDel="00000000" w:rsidR="00000000" w:rsidRPr="00000000">
        <w:rPr>
          <w:b w:val="1"/>
          <w:sz w:val="20"/>
          <w:szCs w:val="20"/>
          <w:rtl w:val="0"/>
        </w:rPr>
        <w:t xml:space="preserve"> | </w:t>
      </w:r>
      <w:hyperlink w:anchor="lm2ewzl6wj5i">
        <w:r w:rsidDel="00000000" w:rsidR="00000000" w:rsidRPr="00000000">
          <w:rPr>
            <w:b w:val="1"/>
            <w:color w:val="1155cc"/>
            <w:sz w:val="20"/>
            <w:szCs w:val="20"/>
            <w:u w:val="single"/>
            <w:rtl w:val="0"/>
          </w:rPr>
          <w:t xml:space="preserve">Product</w:t>
        </w:r>
      </w:hyperlink>
      <w:r w:rsidDel="00000000" w:rsidR="00000000" w:rsidRPr="00000000">
        <w:rPr>
          <w:b w:val="1"/>
          <w:sz w:val="20"/>
          <w:szCs w:val="20"/>
          <w:rtl w:val="0"/>
        </w:rPr>
        <w:t xml:space="preserve"> | </w:t>
      </w:r>
      <w:hyperlink r:id="rId12">
        <w:r w:rsidDel="00000000" w:rsidR="00000000" w:rsidRPr="00000000">
          <w:rPr>
            <w:b w:val="1"/>
            <w:color w:val="1155cc"/>
            <w:sz w:val="20"/>
            <w:szCs w:val="20"/>
            <w:u w:val="single"/>
            <w:rtl w:val="0"/>
          </w:rPr>
          <w:t xml:space="preserve">Resources</w:t>
        </w:r>
      </w:hyperlink>
      <w:r w:rsidDel="00000000" w:rsidR="00000000" w:rsidRPr="00000000">
        <w:rPr>
          <w:rtl w:val="0"/>
        </w:rPr>
      </w:r>
    </w:p>
    <w:p w:rsidR="00000000" w:rsidDel="00000000" w:rsidP="00000000" w:rsidRDefault="00000000" w:rsidRPr="00000000" w14:paraId="00000074">
      <w:pPr>
        <w:jc w:val="left"/>
        <w:rPr/>
      </w:pPr>
      <w:r w:rsidDel="00000000" w:rsidR="00000000" w:rsidRPr="00000000">
        <w:rPr>
          <w:rtl w:val="0"/>
        </w:rPr>
      </w:r>
    </w:p>
    <w:bookmarkStart w:colFirst="0" w:colLast="0" w:name="lm2ewzl6wj5i" w:id="7"/>
    <w:bookmarkEnd w:id="7"/>
    <w:p w:rsidR="00000000" w:rsidDel="00000000" w:rsidP="00000000" w:rsidRDefault="00000000" w:rsidRPr="00000000" w14:paraId="00000075">
      <w:pPr>
        <w:spacing w:after="40" w:line="240" w:lineRule="auto"/>
        <w:jc w:val="left"/>
        <w:rPr>
          <w:b w:val="1"/>
        </w:rPr>
      </w:pPr>
      <w:r w:rsidDel="00000000" w:rsidR="00000000" w:rsidRPr="00000000">
        <w:rPr>
          <w:b w:val="1"/>
          <w:rtl w:val="0"/>
        </w:rPr>
        <w:t xml:space="preserve">Product Planning Considerations</w:t>
      </w:r>
    </w:p>
    <w:p w:rsidR="00000000" w:rsidDel="00000000" w:rsidP="00000000" w:rsidRDefault="00000000" w:rsidRPr="00000000" w14:paraId="00000076">
      <w:pPr>
        <w:numPr>
          <w:ilvl w:val="0"/>
          <w:numId w:val="1"/>
        </w:numPr>
        <w:spacing w:after="0" w:afterAutospacing="0" w:line="240" w:lineRule="auto"/>
        <w:ind w:left="720" w:hanging="360"/>
        <w:rPr>
          <w:sz w:val="20"/>
          <w:szCs w:val="20"/>
        </w:rPr>
      </w:pPr>
      <w:r w:rsidDel="00000000" w:rsidR="00000000" w:rsidRPr="00000000">
        <w:rPr>
          <w:sz w:val="20"/>
          <w:szCs w:val="20"/>
          <w:rtl w:val="0"/>
        </w:rPr>
        <w:t xml:space="preserve">Craft or choose an artifact, assessment, or action that collects data on learner achievement(s) or gaps(s) based on the lesson experience.</w:t>
      </w:r>
    </w:p>
    <w:p w:rsidR="00000000" w:rsidDel="00000000" w:rsidP="00000000" w:rsidRDefault="00000000" w:rsidRPr="00000000" w14:paraId="00000077">
      <w:pPr>
        <w:numPr>
          <w:ilvl w:val="0"/>
          <w:numId w:val="1"/>
        </w:numPr>
        <w:spacing w:after="0" w:afterAutospacing="0" w:line="240" w:lineRule="auto"/>
        <w:ind w:left="720" w:hanging="360"/>
        <w:rPr>
          <w:sz w:val="20"/>
          <w:szCs w:val="20"/>
        </w:rPr>
      </w:pPr>
      <w:r w:rsidDel="00000000" w:rsidR="00000000" w:rsidRPr="00000000">
        <w:rPr>
          <w:sz w:val="20"/>
          <w:szCs w:val="20"/>
          <w:rtl w:val="0"/>
        </w:rPr>
        <w:t xml:space="preserve">Evaluate and revise the product for assessment fog before implementing.</w:t>
      </w:r>
    </w:p>
    <w:p w:rsidR="00000000" w:rsidDel="00000000" w:rsidP="00000000" w:rsidRDefault="00000000" w:rsidRPr="00000000" w14:paraId="00000078">
      <w:pPr>
        <w:numPr>
          <w:ilvl w:val="0"/>
          <w:numId w:val="1"/>
        </w:numPr>
        <w:spacing w:after="40" w:line="240" w:lineRule="auto"/>
        <w:ind w:left="720" w:hanging="360"/>
        <w:jc w:val="left"/>
        <w:rPr>
          <w:sz w:val="20"/>
          <w:szCs w:val="20"/>
        </w:rPr>
      </w:pPr>
      <w:r w:rsidDel="00000000" w:rsidR="00000000" w:rsidRPr="00000000">
        <w:rPr>
          <w:sz w:val="20"/>
          <w:szCs w:val="20"/>
          <w:rtl w:val="0"/>
        </w:rPr>
        <w:t xml:space="preserve">Products should reflect one or more learner access area: Readiness, Interests, and/or Learning Preferences</w:t>
      </w:r>
    </w:p>
    <w:p w:rsidR="00000000" w:rsidDel="00000000" w:rsidP="00000000" w:rsidRDefault="00000000" w:rsidRPr="00000000" w14:paraId="00000079">
      <w:pPr>
        <w:spacing w:after="40" w:line="240" w:lineRule="auto"/>
        <w:rPr/>
      </w:pPr>
      <w:r w:rsidDel="00000000" w:rsidR="00000000" w:rsidRPr="00000000">
        <w:rPr>
          <w:rtl w:val="0"/>
        </w:rPr>
      </w:r>
    </w:p>
    <w:tbl>
      <w:tblPr>
        <w:tblStyle w:val="Table4"/>
        <w:tblW w:w="10455.0" w:type="dxa"/>
        <w:jc w:val="left"/>
        <w:tblInd w:w="1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80"/>
        <w:gridCol w:w="420"/>
        <w:gridCol w:w="5655"/>
        <w:tblGridChange w:id="0">
          <w:tblGrid>
            <w:gridCol w:w="4380"/>
            <w:gridCol w:w="420"/>
            <w:gridCol w:w="5655"/>
          </w:tblGrid>
        </w:tblGridChange>
      </w:tblGrid>
      <w:tr>
        <w:tc>
          <w:tcPr>
            <w:shd w:fill="d9d9d9" w:val="clear"/>
            <w:tcMar>
              <w:top w:w="100.0" w:type="dxa"/>
              <w:left w:w="100.0" w:type="dxa"/>
              <w:bottom w:w="100.0" w:type="dxa"/>
              <w:right w:w="100.0" w:type="dxa"/>
            </w:tcMar>
            <w:vAlign w:val="top"/>
          </w:tcPr>
          <w:p w:rsidR="00000000" w:rsidDel="00000000" w:rsidP="00000000" w:rsidRDefault="00000000" w:rsidRPr="00000000" w14:paraId="0000007A">
            <w:pPr>
              <w:rPr>
                <w:b w:val="1"/>
              </w:rPr>
            </w:pPr>
            <w:r w:rsidDel="00000000" w:rsidR="00000000" w:rsidRPr="00000000">
              <w:rPr>
                <w:b w:val="1"/>
                <w:rtl w:val="0"/>
              </w:rPr>
              <w:t xml:space="preserve">Product Steps</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jc w:val="center"/>
              <w:rPr>
                <w:b w:val="1"/>
                <w:sz w:val="28"/>
                <w:szCs w:val="28"/>
              </w:rPr>
            </w:pPr>
            <w:r w:rsidDel="00000000" w:rsidR="00000000" w:rsidRPr="00000000">
              <w:rPr>
                <w:rFonts w:ascii="Arial Unicode MS" w:cs="Arial Unicode MS" w:eastAsia="Arial Unicode MS" w:hAnsi="Arial Unicode MS"/>
                <w:b w:val="1"/>
                <w:sz w:val="28"/>
                <w:szCs w:val="28"/>
                <w:rtl w:val="0"/>
              </w:rPr>
              <w:t xml:space="preserv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b w:val="1"/>
              </w:rPr>
            </w:pPr>
            <w:r w:rsidDel="00000000" w:rsidR="00000000" w:rsidRPr="00000000">
              <w:rPr>
                <w:b w:val="1"/>
                <w:rtl w:val="0"/>
              </w:rPr>
              <w:t xml:space="preserve">Description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D">
            <w:pPr>
              <w:rPr>
                <w:sz w:val="20"/>
                <w:szCs w:val="20"/>
              </w:rPr>
            </w:pPr>
            <w:r w:rsidDel="00000000" w:rsidR="00000000" w:rsidRPr="00000000">
              <w:rPr>
                <w:sz w:val="20"/>
                <w:szCs w:val="20"/>
                <w:rtl w:val="0"/>
              </w:rPr>
              <w:t xml:space="preserve">From the Content section, </w:t>
            </w:r>
            <w:hyperlink w:anchor="frlbln0fgy8">
              <w:r w:rsidDel="00000000" w:rsidR="00000000" w:rsidRPr="00000000">
                <w:rPr>
                  <w:color w:val="1155cc"/>
                  <w:sz w:val="20"/>
                  <w:szCs w:val="20"/>
                  <w:u w:val="single"/>
                  <w:rtl w:val="0"/>
                </w:rPr>
                <w:t xml:space="preserve">copy and paste the main assessment</w:t>
              </w:r>
            </w:hyperlink>
            <w:r w:rsidDel="00000000" w:rsidR="00000000" w:rsidRPr="00000000">
              <w:rPr>
                <w:sz w:val="20"/>
                <w:szCs w:val="20"/>
                <w:rtl w:val="0"/>
              </w:rPr>
              <w:t xml:space="preserve"> learners must complete.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0">
            <w:pPr>
              <w:rPr>
                <w:sz w:val="20"/>
                <w:szCs w:val="20"/>
              </w:rPr>
            </w:pPr>
            <w:r w:rsidDel="00000000" w:rsidR="00000000" w:rsidRPr="00000000">
              <w:rPr>
                <w:sz w:val="20"/>
                <w:szCs w:val="20"/>
                <w:rtl w:val="0"/>
              </w:rPr>
              <w:t xml:space="preserve">From the Content section, </w:t>
            </w:r>
            <w:hyperlink w:anchor="frlbln0fgy8">
              <w:r w:rsidDel="00000000" w:rsidR="00000000" w:rsidRPr="00000000">
                <w:rPr>
                  <w:color w:val="1155cc"/>
                  <w:sz w:val="20"/>
                  <w:szCs w:val="20"/>
                  <w:u w:val="single"/>
                  <w:rtl w:val="0"/>
                </w:rPr>
                <w:t xml:space="preserve">copy and paste the list of skills and knowledge</w:t>
              </w:r>
            </w:hyperlink>
            <w:r w:rsidDel="00000000" w:rsidR="00000000" w:rsidRPr="00000000">
              <w:rPr>
                <w:sz w:val="20"/>
                <w:szCs w:val="20"/>
                <w:rtl w:val="0"/>
              </w:rPr>
              <w:t xml:space="preserve"> learners must acquire.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pPr>
            <w:r w:rsidDel="00000000" w:rsidR="00000000" w:rsidRPr="00000000">
              <w:rPr>
                <w:rtl w:val="0"/>
              </w:rPr>
            </w:r>
          </w:p>
        </w:tc>
      </w:tr>
      <w:tr>
        <w:trPr>
          <w:trHeight w:val="420" w:hRule="atLeast"/>
        </w:trPr>
        <w:tc>
          <w:tcPr>
            <w:gridSpan w:val="3"/>
            <w:tcBorders>
              <w:bottom w:color="990000"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83">
            <w:pPr>
              <w:spacing w:after="40" w:lineRule="auto"/>
              <w:rPr>
                <w:sz w:val="20"/>
                <w:szCs w:val="20"/>
              </w:rPr>
            </w:pPr>
            <w:r w:rsidDel="00000000" w:rsidR="00000000" w:rsidRPr="00000000">
              <w:rPr>
                <w:sz w:val="20"/>
                <w:szCs w:val="20"/>
                <w:rtl w:val="0"/>
              </w:rPr>
              <w:t xml:space="preserve">What types of products can students develop to show what they know and do not understand, based on the learning outcomes?</w:t>
            </w:r>
          </w:p>
          <w:p w:rsidR="00000000" w:rsidDel="00000000" w:rsidP="00000000" w:rsidRDefault="00000000" w:rsidRPr="00000000" w14:paraId="00000084">
            <w:pPr>
              <w:numPr>
                <w:ilvl w:val="0"/>
                <w:numId w:val="4"/>
              </w:numPr>
              <w:spacing w:after="0" w:afterAutospacing="0" w:lineRule="auto"/>
              <w:ind w:left="720" w:hanging="360"/>
              <w:rPr>
                <w:sz w:val="20"/>
                <w:szCs w:val="20"/>
              </w:rPr>
            </w:pPr>
            <w:r w:rsidDel="00000000" w:rsidR="00000000" w:rsidRPr="00000000">
              <w:rPr>
                <w:sz w:val="20"/>
                <w:szCs w:val="20"/>
                <w:rtl w:val="0"/>
              </w:rPr>
              <w:t xml:space="preserve">Keep in consideration the </w:t>
            </w:r>
            <w:hyperlink w:anchor="fltsu2v56usl">
              <w:r w:rsidDel="00000000" w:rsidR="00000000" w:rsidRPr="00000000">
                <w:rPr>
                  <w:color w:val="1155cc"/>
                  <w:sz w:val="20"/>
                  <w:szCs w:val="20"/>
                  <w:u w:val="single"/>
                  <w:rtl w:val="0"/>
                </w:rPr>
                <w:t xml:space="preserve">challenges and opportunities listed in the Content section</w:t>
              </w:r>
            </w:hyperlink>
            <w:r w:rsidDel="00000000" w:rsidR="00000000" w:rsidRPr="00000000">
              <w:rPr>
                <w:sz w:val="20"/>
                <w:szCs w:val="20"/>
                <w:rtl w:val="0"/>
              </w:rPr>
              <w:t xml:space="preserve">.</w:t>
            </w:r>
          </w:p>
          <w:p w:rsidR="00000000" w:rsidDel="00000000" w:rsidP="00000000" w:rsidRDefault="00000000" w:rsidRPr="00000000" w14:paraId="00000085">
            <w:pPr>
              <w:numPr>
                <w:ilvl w:val="0"/>
                <w:numId w:val="4"/>
              </w:numPr>
              <w:spacing w:after="0" w:afterAutospacing="0" w:lineRule="auto"/>
              <w:ind w:left="720" w:hanging="360"/>
              <w:rPr>
                <w:sz w:val="20"/>
                <w:szCs w:val="20"/>
              </w:rPr>
            </w:pPr>
            <w:r w:rsidDel="00000000" w:rsidR="00000000" w:rsidRPr="00000000">
              <w:rPr>
                <w:b w:val="1"/>
                <w:color w:val="980000"/>
                <w:sz w:val="20"/>
                <w:szCs w:val="20"/>
                <w:rtl w:val="0"/>
              </w:rPr>
              <w:t xml:space="preserve">Complete at least one of the following sections</w:t>
            </w:r>
            <w:r w:rsidDel="00000000" w:rsidR="00000000" w:rsidRPr="00000000">
              <w:rPr>
                <w:sz w:val="20"/>
                <w:szCs w:val="20"/>
                <w:rtl w:val="0"/>
              </w:rPr>
              <w:t xml:space="preserve"> or create one product that includes 2 or more Learner Access elements.</w:t>
            </w:r>
          </w:p>
          <w:p w:rsidR="00000000" w:rsidDel="00000000" w:rsidP="00000000" w:rsidRDefault="00000000" w:rsidRPr="00000000" w14:paraId="00000086">
            <w:pPr>
              <w:numPr>
                <w:ilvl w:val="0"/>
                <w:numId w:val="4"/>
              </w:numPr>
              <w:spacing w:after="40" w:lineRule="auto"/>
              <w:ind w:left="720" w:hanging="360"/>
              <w:rPr>
                <w:sz w:val="20"/>
                <w:szCs w:val="20"/>
              </w:rPr>
            </w:pPr>
            <w:r w:rsidDel="00000000" w:rsidR="00000000" w:rsidRPr="00000000">
              <w:rPr>
                <w:sz w:val="20"/>
                <w:szCs w:val="20"/>
                <w:rtl w:val="0"/>
              </w:rPr>
              <w:t xml:space="preserve">Identify and eliminate any potential assessment fog that exists.</w:t>
            </w:r>
          </w:p>
        </w:tc>
      </w:tr>
      <w:tr>
        <w:tc>
          <w:tcPr>
            <w:tcBorders>
              <w:top w:color="990000" w:space="0" w:sz="24" w:val="single"/>
              <w:left w:color="99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89">
            <w:pPr>
              <w:rPr>
                <w:sz w:val="20"/>
                <w:szCs w:val="20"/>
              </w:rPr>
            </w:pPr>
            <w:r w:rsidDel="00000000" w:rsidR="00000000" w:rsidRPr="00000000">
              <w:rPr>
                <w:b w:val="1"/>
                <w:sz w:val="20"/>
                <w:szCs w:val="20"/>
                <w:rtl w:val="0"/>
              </w:rPr>
              <w:t xml:space="preserve">Readiness: </w:t>
            </w:r>
            <w:r w:rsidDel="00000000" w:rsidR="00000000" w:rsidRPr="00000000">
              <w:rPr>
                <w:sz w:val="20"/>
                <w:szCs w:val="20"/>
                <w:rtl w:val="0"/>
              </w:rPr>
              <w:t xml:space="preserve">Describe a product that can be modified based on:</w:t>
            </w:r>
          </w:p>
          <w:p w:rsidR="00000000" w:rsidDel="00000000" w:rsidP="00000000" w:rsidRDefault="00000000" w:rsidRPr="00000000" w14:paraId="0000008A">
            <w:pPr>
              <w:rPr>
                <w:sz w:val="20"/>
                <w:szCs w:val="20"/>
              </w:rPr>
            </w:pPr>
            <w:r w:rsidDel="00000000" w:rsidR="00000000" w:rsidRPr="00000000">
              <w:rPr>
                <w:sz w:val="20"/>
                <w:szCs w:val="20"/>
                <w:rtl w:val="0"/>
              </w:rPr>
              <w:t xml:space="preserve">Tiering, Leveling, or Compacting</w:t>
            </w:r>
          </w:p>
        </w:tc>
        <w:tc>
          <w:tcPr>
            <w:tcBorders>
              <w:top w:color="99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pPr>
            <w:r w:rsidDel="00000000" w:rsidR="00000000" w:rsidRPr="00000000">
              <w:rPr>
                <w:rtl w:val="0"/>
              </w:rPr>
            </w:r>
          </w:p>
        </w:tc>
        <w:tc>
          <w:tcPr>
            <w:tcBorders>
              <w:top w:color="990000" w:space="0" w:sz="24" w:val="single"/>
              <w:right w:color="99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pPr>
            <w:r w:rsidDel="00000000" w:rsidR="00000000" w:rsidRPr="00000000">
              <w:rPr>
                <w:rtl w:val="0"/>
              </w:rPr>
            </w:r>
          </w:p>
        </w:tc>
      </w:tr>
      <w:tr>
        <w:tc>
          <w:tcPr>
            <w:tcBorders>
              <w:left w:color="990000" w:space="0" w:sz="24" w:val="single"/>
              <w:bottom w:color="990000" w:space="0" w:sz="24"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8D">
            <w:pPr>
              <w:rPr>
                <w:sz w:val="20"/>
                <w:szCs w:val="20"/>
              </w:rPr>
            </w:pPr>
            <w:r w:rsidDel="00000000" w:rsidR="00000000" w:rsidRPr="00000000">
              <w:rPr>
                <w:sz w:val="20"/>
                <w:szCs w:val="20"/>
                <w:rtl w:val="0"/>
              </w:rPr>
              <w:t xml:space="preserve">Design the product to support learner Readiness. Add supports that help students access and/or communicate learning.</w:t>
            </w:r>
          </w:p>
        </w:tc>
        <w:tc>
          <w:tcPr>
            <w:tcBorders>
              <w:bottom w:color="990000" w:space="0" w:sz="24"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pPr>
            <w:r w:rsidDel="00000000" w:rsidR="00000000" w:rsidRPr="00000000">
              <w:rPr>
                <w:rtl w:val="0"/>
              </w:rPr>
            </w:r>
          </w:p>
        </w:tc>
        <w:tc>
          <w:tcPr>
            <w:tcBorders>
              <w:bottom w:color="990000" w:space="0" w:sz="24" w:val="single"/>
              <w:right w:color="990000" w:space="0" w:sz="24"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pPr>
            <w:r w:rsidDel="00000000" w:rsidR="00000000" w:rsidRPr="00000000">
              <w:rPr>
                <w:rtl w:val="0"/>
              </w:rPr>
            </w:r>
          </w:p>
        </w:tc>
      </w:tr>
      <w:tr>
        <w:tc>
          <w:tcPr>
            <w:tcBorders>
              <w:top w:color="990000" w:space="0" w:sz="24" w:val="single"/>
              <w:left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90">
            <w:pPr>
              <w:rPr>
                <w:sz w:val="20"/>
                <w:szCs w:val="20"/>
              </w:rPr>
            </w:pPr>
            <w:r w:rsidDel="00000000" w:rsidR="00000000" w:rsidRPr="00000000">
              <w:rPr>
                <w:b w:val="1"/>
                <w:sz w:val="20"/>
                <w:szCs w:val="20"/>
                <w:rtl w:val="0"/>
              </w:rPr>
              <w:t xml:space="preserve">Interests: </w:t>
            </w:r>
            <w:r w:rsidDel="00000000" w:rsidR="00000000" w:rsidRPr="00000000">
              <w:rPr>
                <w:sz w:val="20"/>
                <w:szCs w:val="20"/>
                <w:rtl w:val="0"/>
              </w:rPr>
              <w:t xml:space="preserve">Describe a product that can be revised to include choices based on shared interests.</w:t>
            </w:r>
          </w:p>
        </w:tc>
        <w:tc>
          <w:tcPr>
            <w:tcBorders>
              <w:top w:color="99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pPr>
            <w:r w:rsidDel="00000000" w:rsidR="00000000" w:rsidRPr="00000000">
              <w:rPr>
                <w:rtl w:val="0"/>
              </w:rPr>
            </w:r>
          </w:p>
        </w:tc>
        <w:tc>
          <w:tcPr>
            <w:tcBorders>
              <w:top w:color="990000" w:space="0" w:sz="24" w:val="single"/>
              <w:right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pPr>
            <w:r w:rsidDel="00000000" w:rsidR="00000000" w:rsidRPr="00000000">
              <w:rPr>
                <w:rtl w:val="0"/>
              </w:rPr>
            </w:r>
          </w:p>
        </w:tc>
      </w:tr>
      <w:tr>
        <w:trPr>
          <w:trHeight w:val="795" w:hRule="atLeast"/>
        </w:trPr>
        <w:tc>
          <w:tcPr>
            <w:tcBorders>
              <w:left w:color="000000" w:space="0" w:sz="24" w:val="single"/>
              <w:bottom w:color="000000" w:space="0" w:sz="24"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93">
            <w:pPr>
              <w:rPr>
                <w:sz w:val="20"/>
                <w:szCs w:val="20"/>
              </w:rPr>
            </w:pPr>
            <w:r w:rsidDel="00000000" w:rsidR="00000000" w:rsidRPr="00000000">
              <w:rPr>
                <w:sz w:val="20"/>
                <w:szCs w:val="20"/>
                <w:rtl w:val="0"/>
              </w:rPr>
              <w:t xml:space="preserve">Design the product described to support learner Interests.</w:t>
            </w:r>
          </w:p>
        </w:tc>
        <w:tc>
          <w:tcPr>
            <w:tcBorders>
              <w:bottom w:color="000000" w:space="0" w:sz="24"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pPr>
            <w:r w:rsidDel="00000000" w:rsidR="00000000" w:rsidRPr="00000000">
              <w:rPr>
                <w:rtl w:val="0"/>
              </w:rPr>
            </w:r>
          </w:p>
        </w:tc>
        <w:tc>
          <w:tcPr>
            <w:tcBorders>
              <w:bottom w:color="000000" w:space="0" w:sz="24" w:val="single"/>
              <w:right w:color="000000" w:space="0" w:sz="24"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pPr>
            <w:r w:rsidDel="00000000" w:rsidR="00000000" w:rsidRPr="00000000">
              <w:rPr>
                <w:rtl w:val="0"/>
              </w:rPr>
            </w:r>
          </w:p>
        </w:tc>
      </w:tr>
      <w:tr>
        <w:tc>
          <w:tcPr>
            <w:tcBorders>
              <w:top w:color="000000" w:space="0" w:sz="24" w:val="single"/>
              <w:left w:color="99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96">
            <w:pPr>
              <w:rPr>
                <w:sz w:val="20"/>
                <w:szCs w:val="20"/>
              </w:rPr>
            </w:pPr>
            <w:r w:rsidDel="00000000" w:rsidR="00000000" w:rsidRPr="00000000">
              <w:rPr>
                <w:b w:val="1"/>
                <w:sz w:val="20"/>
                <w:szCs w:val="20"/>
                <w:rtl w:val="0"/>
              </w:rPr>
              <w:t xml:space="preserve">Learning Preferences: </w:t>
            </w:r>
            <w:r w:rsidDel="00000000" w:rsidR="00000000" w:rsidRPr="00000000">
              <w:rPr>
                <w:sz w:val="20"/>
                <w:szCs w:val="20"/>
                <w:rtl w:val="0"/>
              </w:rPr>
              <w:t xml:space="preserve">Describe a product that can be revised to include 2-3+ contexts/modalities for ALL students to experience.</w:t>
            </w:r>
          </w:p>
        </w:tc>
        <w:tc>
          <w:tcPr>
            <w:tcBorders>
              <w:top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pPr>
            <w:r w:rsidDel="00000000" w:rsidR="00000000" w:rsidRPr="00000000">
              <w:rPr>
                <w:rtl w:val="0"/>
              </w:rPr>
            </w:r>
          </w:p>
        </w:tc>
        <w:tc>
          <w:tcPr>
            <w:tcBorders>
              <w:top w:color="000000" w:space="0" w:sz="24" w:val="single"/>
              <w:right w:color="99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pPr>
            <w:r w:rsidDel="00000000" w:rsidR="00000000" w:rsidRPr="00000000">
              <w:rPr>
                <w:rtl w:val="0"/>
              </w:rPr>
            </w:r>
          </w:p>
        </w:tc>
      </w:tr>
      <w:tr>
        <w:tc>
          <w:tcPr>
            <w:tcBorders>
              <w:left w:color="990000" w:space="0" w:sz="24" w:val="single"/>
              <w:bottom w:color="990000" w:space="0" w:sz="24"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99">
            <w:pPr>
              <w:rPr>
                <w:sz w:val="20"/>
                <w:szCs w:val="20"/>
              </w:rPr>
            </w:pPr>
            <w:r w:rsidDel="00000000" w:rsidR="00000000" w:rsidRPr="00000000">
              <w:rPr>
                <w:sz w:val="20"/>
                <w:szCs w:val="20"/>
                <w:rtl w:val="0"/>
              </w:rPr>
              <w:t xml:space="preserve">Design the product described to support Learning Preferences.</w:t>
            </w:r>
          </w:p>
        </w:tc>
        <w:tc>
          <w:tcPr>
            <w:tcBorders>
              <w:bottom w:color="990000" w:space="0" w:sz="24"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pPr>
            <w:r w:rsidDel="00000000" w:rsidR="00000000" w:rsidRPr="00000000">
              <w:rPr>
                <w:rtl w:val="0"/>
              </w:rPr>
            </w:r>
          </w:p>
        </w:tc>
        <w:tc>
          <w:tcPr>
            <w:tcBorders>
              <w:bottom w:color="990000" w:space="0" w:sz="24" w:val="single"/>
              <w:right w:color="990000" w:space="0" w:sz="24"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pPr>
            <w:r w:rsidDel="00000000" w:rsidR="00000000" w:rsidRPr="00000000">
              <w:rPr>
                <w:rtl w:val="0"/>
              </w:rPr>
            </w:r>
          </w:p>
        </w:tc>
      </w:tr>
    </w:tbl>
    <w:p w:rsidR="00000000" w:rsidDel="00000000" w:rsidP="00000000" w:rsidRDefault="00000000" w:rsidRPr="00000000" w14:paraId="0000009C">
      <w:pPr>
        <w:rPr/>
      </w:pPr>
      <w:r w:rsidDel="00000000" w:rsidR="00000000" w:rsidRPr="00000000">
        <w:rPr>
          <w:rtl w:val="0"/>
        </w:rPr>
      </w:r>
    </w:p>
    <w:sectPr>
      <w:footerReference r:id="rId13" w:type="default"/>
      <w:pgSz w:h="15840" w:w="12240" w:orient="portrait"/>
      <w:pgMar w:bottom="1440" w:top="108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D">
    <w:pPr>
      <w:rPr>
        <w:sz w:val="18"/>
        <w:szCs w:val="18"/>
      </w:rPr>
    </w:pPr>
    <w:r w:rsidDel="00000000" w:rsidR="00000000" w:rsidRPr="00000000">
      <w:rPr/>
      <w:drawing>
        <wp:inline distB="114300" distT="114300" distL="114300" distR="114300">
          <wp:extent cx="838200" cy="29527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38200" cy="295275"/>
                  </a:xfrm>
                  <a:prstGeom prst="rect"/>
                  <a:ln/>
                </pic:spPr>
              </pic:pic>
            </a:graphicData>
          </a:graphic>
        </wp:inline>
      </w:drawing>
    </w:r>
    <w:r w:rsidDel="00000000" w:rsidR="00000000" w:rsidRPr="00000000">
      <w:rPr>
        <w:color w:val="464646"/>
        <w:sz w:val="18"/>
        <w:szCs w:val="18"/>
        <w:highlight w:val="white"/>
        <w:rtl w:val="0"/>
      </w:rPr>
      <w:t xml:space="preserve">This work is licensed under a </w:t>
    </w:r>
    <w:hyperlink r:id="rId2">
      <w:r w:rsidDel="00000000" w:rsidR="00000000" w:rsidRPr="00000000">
        <w:rPr>
          <w:color w:val="049ccf"/>
          <w:sz w:val="18"/>
          <w:szCs w:val="18"/>
          <w:highlight w:val="white"/>
          <w:u w:val="single"/>
          <w:rtl w:val="0"/>
        </w:rPr>
        <w:t xml:space="preserve">Creative Commons Attribution-NonCommercial-ShareAlike 4.0 International License</w:t>
      </w:r>
    </w:hyperlink>
    <w:r w:rsidDel="00000000" w:rsidR="00000000" w:rsidRPr="00000000">
      <w:rPr>
        <w:color w:val="464646"/>
        <w:sz w:val="18"/>
        <w:szCs w:val="18"/>
        <w:highlight w:val="white"/>
        <w:rtl w:val="0"/>
      </w:rPr>
      <w:t xml:space="preserve">. CC: John McCarthy,  Ed.S., </w:t>
    </w:r>
    <w:hyperlink r:id="rId3">
      <w:r w:rsidDel="00000000" w:rsidR="00000000" w:rsidRPr="00000000">
        <w:rPr>
          <w:color w:val="1155cc"/>
          <w:sz w:val="18"/>
          <w:szCs w:val="18"/>
          <w:highlight w:val="white"/>
          <w:u w:val="single"/>
          <w:rtl w:val="0"/>
        </w:rPr>
        <w:t xml:space="preserve">Opening Paths</w:t>
      </w:r>
    </w:hyperlink>
    <w:r w:rsidDel="00000000" w:rsidR="00000000" w:rsidRPr="00000000">
      <w:rPr>
        <w:color w:val="464646"/>
        <w:sz w:val="18"/>
        <w:szCs w:val="18"/>
        <w:highlight w:val="white"/>
        <w:rtl w:val="0"/>
      </w:rPr>
      <w:t xml:space="preserve"> 2019-21 to present  </w:t>
    </w:r>
    <w:hyperlink r:id="rId4">
      <w:r w:rsidDel="00000000" w:rsidR="00000000" w:rsidRPr="00000000">
        <w:rPr>
          <w:color w:val="1155cc"/>
          <w:sz w:val="18"/>
          <w:szCs w:val="18"/>
          <w:highlight w:val="white"/>
          <w:u w:val="single"/>
          <w:rtl w:val="0"/>
        </w:rPr>
        <w:t xml:space="preserve">jmccarthy@openingpaths.org</w:t>
      </w:r>
    </w:hyperlink>
    <w:r w:rsidDel="00000000" w:rsidR="00000000" w:rsidRPr="00000000">
      <w:rPr>
        <w:sz w:val="18"/>
        <w:szCs w:val="18"/>
        <w:rtl w:val="0"/>
      </w:rPr>
      <w:t xml:space="preserve"> - </w:t>
    </w:r>
  </w:p>
  <w:p w:rsidR="00000000" w:rsidDel="00000000" w:rsidP="00000000" w:rsidRDefault="00000000" w:rsidRPr="00000000" w14:paraId="0000009E">
    <w:pPr>
      <w:rPr>
        <w:sz w:val="18"/>
        <w:szCs w:val="18"/>
      </w:rPr>
    </w:pPr>
    <w:r w:rsidDel="00000000" w:rsidR="00000000" w:rsidRPr="00000000">
      <w:rPr>
        <w:sz w:val="18"/>
        <w:szCs w:val="18"/>
        <w:rtl w:val="0"/>
      </w:rPr>
      <w:t xml:space="preserve">Author of: </w:t>
    </w:r>
    <w:hyperlink r:id="rId5">
      <w:r w:rsidDel="00000000" w:rsidR="00000000" w:rsidRPr="00000000">
        <w:rPr>
          <w:color w:val="1155cc"/>
          <w:sz w:val="18"/>
          <w:szCs w:val="18"/>
          <w:u w:val="single"/>
          <w:rtl w:val="0"/>
        </w:rPr>
        <w:t xml:space="preserve">So All Can Learn: A Practical Guide to Differentiation</w:t>
      </w:r>
    </w:hyperlink>
    <w:r w:rsidDel="00000000" w:rsidR="00000000" w:rsidRPr="00000000">
      <w:rPr>
        <w:sz w:val="18"/>
        <w:szCs w:val="18"/>
        <w:rtl w:val="0"/>
      </w:rPr>
      <w:t xml:space="preserve"> - </w:t>
    </w:r>
    <w:hyperlink r:id="rId6">
      <w:r w:rsidDel="00000000" w:rsidR="00000000" w:rsidRPr="00000000">
        <w:rPr>
          <w:color w:val="1155cc"/>
          <w:sz w:val="18"/>
          <w:szCs w:val="18"/>
          <w:u w:val="single"/>
          <w:rtl w:val="0"/>
        </w:rPr>
        <w:t xml:space="preserve">http://openingpaths.org/</w:t>
      </w:r>
    </w:hyperlink>
    <w:r w:rsidDel="00000000" w:rsidR="00000000" w:rsidRPr="00000000">
      <w:rPr>
        <w:sz w:val="18"/>
        <w:szCs w:val="18"/>
        <w:rtl w:val="0"/>
      </w:rPr>
      <w:t xml:space="preserve"> - @JMcCarthyEdS </w:t>
    </w:r>
    <w:hyperlink r:id="rId7">
      <w:r w:rsidDel="00000000" w:rsidR="00000000" w:rsidRPr="00000000">
        <w:rPr>
          <w:color w:val="1155cc"/>
          <w:sz w:val="18"/>
          <w:szCs w:val="18"/>
          <w:u w:val="single"/>
          <w:rtl w:val="0"/>
        </w:rPr>
        <w:t xml:space="preserve">Twitter</w:t>
      </w:r>
    </w:hyperlink>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openingpaths.org/blog/resources/di/" TargetMode="External"/><Relationship Id="rId10" Type="http://schemas.openxmlformats.org/officeDocument/2006/relationships/hyperlink" Target="https://openingpaths.org/blog/resources/di/" TargetMode="External"/><Relationship Id="rId13" Type="http://schemas.openxmlformats.org/officeDocument/2006/relationships/footer" Target="footer1.xml"/><Relationship Id="rId12" Type="http://schemas.openxmlformats.org/officeDocument/2006/relationships/hyperlink" Target="https://openingpaths.org/blog/resources/d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johnmccarthyeds.net/soallcanlearn/sacl-conceptualresources/" TargetMode="External"/><Relationship Id="rId5" Type="http://schemas.openxmlformats.org/officeDocument/2006/relationships/styles" Target="styles.xml"/><Relationship Id="rId6" Type="http://schemas.openxmlformats.org/officeDocument/2006/relationships/hyperlink" Target="https://docs.google.com/document/d/1D338OtbrzzTnxhea6gsJwa2wq7bsIjI_0YIw3WEjdj8/copy" TargetMode="External"/><Relationship Id="rId7" Type="http://schemas.openxmlformats.org/officeDocument/2006/relationships/hyperlink" Target="https://openingpaths.org/blog/2020/11/differentiation-design-guide/" TargetMode="External"/><Relationship Id="rId8" Type="http://schemas.openxmlformats.org/officeDocument/2006/relationships/hyperlink" Target="http://johnmccarthyeds.net/soallcanlearn/sacl-practicalresourc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creativecommons.org/licenses/by-nc-sa/4.0/" TargetMode="External"/><Relationship Id="rId3" Type="http://schemas.openxmlformats.org/officeDocument/2006/relationships/hyperlink" Target="https://openingpaths.org/" TargetMode="External"/><Relationship Id="rId4" Type="http://schemas.openxmlformats.org/officeDocument/2006/relationships/hyperlink" Target="mailto:jmccarthy@openingpaths.org" TargetMode="External"/><Relationship Id="rId5" Type="http://schemas.openxmlformats.org/officeDocument/2006/relationships/hyperlink" Target="https://www.amazon.com/All-Can-Learn-John-Mccarthy/dp/1475825714" TargetMode="External"/><Relationship Id="rId6" Type="http://schemas.openxmlformats.org/officeDocument/2006/relationships/hyperlink" Target="http://openingpaths.org/" TargetMode="External"/><Relationship Id="rId7" Type="http://schemas.openxmlformats.org/officeDocument/2006/relationships/hyperlink" Target="https://twitter.com/JMcCarthyE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